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2" w:rightFromText="142" w:vertAnchor="page" w:horzAnchor="margin" w:tblpXSpec="center" w:tblpY="1986"/>
        <w:tblW w:w="10254" w:type="dxa"/>
        <w:tblLayout w:type="fixed"/>
        <w:tblLook w:val="01E0" w:firstRow="1" w:lastRow="1" w:firstColumn="1" w:lastColumn="1" w:noHBand="0" w:noVBand="0"/>
      </w:tblPr>
      <w:tblGrid>
        <w:gridCol w:w="817"/>
        <w:gridCol w:w="1131"/>
        <w:gridCol w:w="4110"/>
        <w:gridCol w:w="1397"/>
        <w:gridCol w:w="1397"/>
        <w:gridCol w:w="1402"/>
      </w:tblGrid>
      <w:tr w:rsidR="004A5556" w:rsidRPr="001A1FF7" w:rsidTr="0000316D">
        <w:trPr>
          <w:trHeight w:val="11769"/>
        </w:trPr>
        <w:tc>
          <w:tcPr>
            <w:tcW w:w="10254" w:type="dxa"/>
            <w:gridSpan w:val="6"/>
          </w:tcPr>
          <w:p w:rsidR="004A5556" w:rsidRPr="001A1FF7" w:rsidRDefault="004A5556" w:rsidP="007D5A56">
            <w:pPr>
              <w:rPr>
                <w:rFonts w:cs="Arial"/>
                <w:b/>
                <w:bCs/>
                <w:sz w:val="14"/>
                <w:szCs w:val="14"/>
              </w:rPr>
            </w:pPr>
          </w:p>
          <w:p w:rsidR="00AE740D" w:rsidRPr="001A1FF7" w:rsidRDefault="00AE740D" w:rsidP="00AE740D">
            <w:pPr>
              <w:autoSpaceDE w:val="0"/>
              <w:autoSpaceDN w:val="0"/>
              <w:adjustRightInd w:val="0"/>
              <w:ind w:left="142" w:right="49"/>
              <w:jc w:val="center"/>
              <w:rPr>
                <w:rFonts w:cs="Arial"/>
                <w:b/>
                <w:bCs/>
                <w:kern w:val="32"/>
                <w:sz w:val="36"/>
                <w:szCs w:val="36"/>
              </w:rPr>
            </w:pPr>
          </w:p>
          <w:p w:rsidR="00AE740D" w:rsidRPr="001A1FF7" w:rsidRDefault="00B417C5" w:rsidP="00AE740D">
            <w:pPr>
              <w:autoSpaceDE w:val="0"/>
              <w:autoSpaceDN w:val="0"/>
              <w:adjustRightInd w:val="0"/>
              <w:ind w:left="142" w:right="49"/>
              <w:jc w:val="center"/>
              <w:rPr>
                <w:rFonts w:cs="Arial"/>
                <w:b/>
                <w:bCs/>
                <w:kern w:val="32"/>
                <w:sz w:val="36"/>
                <w:szCs w:val="36"/>
              </w:rPr>
            </w:pPr>
            <w:r>
              <w:rPr>
                <w:rFonts w:cs="Arial"/>
                <w:b/>
                <w:bCs/>
                <w:kern w:val="32"/>
                <w:sz w:val="36"/>
                <w:szCs w:val="36"/>
              </w:rPr>
              <w:t>C</w:t>
            </w:r>
            <w:r w:rsidR="00AE740D" w:rsidRPr="001A1FF7">
              <w:rPr>
                <w:rFonts w:cs="Arial"/>
                <w:b/>
                <w:bCs/>
                <w:kern w:val="32"/>
                <w:sz w:val="36"/>
                <w:szCs w:val="36"/>
              </w:rPr>
              <w:t>-</w:t>
            </w:r>
            <w:r>
              <w:rPr>
                <w:rFonts w:cs="Arial"/>
                <w:b/>
                <w:bCs/>
                <w:kern w:val="32"/>
                <w:sz w:val="36"/>
                <w:szCs w:val="36"/>
              </w:rPr>
              <w:t>457</w:t>
            </w:r>
            <w:r w:rsidR="00AE740D" w:rsidRPr="001A1FF7">
              <w:rPr>
                <w:rFonts w:cs="Arial"/>
                <w:b/>
                <w:bCs/>
                <w:kern w:val="32"/>
                <w:sz w:val="36"/>
                <w:szCs w:val="36"/>
              </w:rPr>
              <w:t>-</w:t>
            </w:r>
            <w:r w:rsidR="0023396F" w:rsidRPr="001A1FF7">
              <w:rPr>
                <w:rFonts w:cs="Arial"/>
                <w:b/>
                <w:bCs/>
                <w:kern w:val="32"/>
                <w:sz w:val="36"/>
                <w:szCs w:val="36"/>
              </w:rPr>
              <w:t>ETM</w:t>
            </w:r>
            <w:r w:rsidR="00AE740D" w:rsidRPr="001A1FF7">
              <w:rPr>
                <w:rFonts w:cs="Arial"/>
                <w:b/>
                <w:bCs/>
                <w:kern w:val="32"/>
                <w:sz w:val="36"/>
                <w:szCs w:val="36"/>
              </w:rPr>
              <w:t>-01_V</w:t>
            </w:r>
            <w:r w:rsidR="00940DE6">
              <w:rPr>
                <w:rFonts w:cs="Arial"/>
                <w:b/>
                <w:bCs/>
                <w:kern w:val="32"/>
                <w:sz w:val="36"/>
                <w:szCs w:val="36"/>
              </w:rPr>
              <w:t>1</w:t>
            </w:r>
          </w:p>
          <w:p w:rsidR="00AE740D" w:rsidRPr="001A1FF7" w:rsidRDefault="00AE740D" w:rsidP="00AE740D">
            <w:pPr>
              <w:rPr>
                <w:rFonts w:cs="Arial"/>
                <w:b/>
                <w:bCs/>
                <w:kern w:val="32"/>
                <w:sz w:val="36"/>
                <w:szCs w:val="36"/>
                <w:u w:val="single"/>
              </w:rPr>
            </w:pPr>
          </w:p>
          <w:p w:rsidR="00A85619" w:rsidRPr="001A1FF7" w:rsidRDefault="0023396F" w:rsidP="004650F2">
            <w:pPr>
              <w:jc w:val="center"/>
              <w:rPr>
                <w:rFonts w:cs="Arial"/>
                <w:b/>
                <w:bCs/>
                <w:kern w:val="32"/>
                <w:sz w:val="36"/>
                <w:szCs w:val="36"/>
              </w:rPr>
            </w:pPr>
            <w:r w:rsidRPr="001A1FF7">
              <w:rPr>
                <w:rFonts w:cs="Arial"/>
                <w:b/>
                <w:bCs/>
                <w:kern w:val="32"/>
                <w:sz w:val="36"/>
                <w:szCs w:val="36"/>
              </w:rPr>
              <w:t xml:space="preserve">ESPECIFICACIONES </w:t>
            </w:r>
            <w:r w:rsidR="00614427" w:rsidRPr="001A1FF7">
              <w:rPr>
                <w:rFonts w:cs="Arial"/>
                <w:b/>
                <w:bCs/>
                <w:kern w:val="32"/>
                <w:sz w:val="36"/>
                <w:szCs w:val="36"/>
              </w:rPr>
              <w:t>TÉCNICAS</w:t>
            </w:r>
            <w:r w:rsidRPr="001A1FF7">
              <w:rPr>
                <w:rFonts w:cs="Arial"/>
                <w:b/>
                <w:bCs/>
                <w:kern w:val="32"/>
                <w:sz w:val="36"/>
                <w:szCs w:val="36"/>
              </w:rPr>
              <w:t xml:space="preserve"> </w:t>
            </w:r>
            <w:r w:rsidR="00614427" w:rsidRPr="001A1FF7">
              <w:rPr>
                <w:rFonts w:cs="Arial"/>
                <w:b/>
                <w:bCs/>
                <w:kern w:val="32"/>
                <w:sz w:val="36"/>
                <w:szCs w:val="36"/>
              </w:rPr>
              <w:t>MECÁNICAS</w:t>
            </w:r>
          </w:p>
          <w:p w:rsidR="00AE740D" w:rsidRPr="001A1FF7" w:rsidRDefault="00AE740D" w:rsidP="004650F2">
            <w:pPr>
              <w:jc w:val="center"/>
              <w:rPr>
                <w:rFonts w:cs="Arial"/>
                <w:b/>
                <w:bCs/>
                <w:kern w:val="32"/>
                <w:sz w:val="36"/>
                <w:szCs w:val="36"/>
              </w:rPr>
            </w:pPr>
          </w:p>
          <w:p w:rsidR="00A95C57" w:rsidRPr="001A1FF7" w:rsidRDefault="00D47C8E" w:rsidP="004650F2">
            <w:pPr>
              <w:tabs>
                <w:tab w:val="center" w:pos="5103"/>
                <w:tab w:val="right" w:pos="9072"/>
              </w:tabs>
              <w:ind w:left="1134" w:right="966"/>
              <w:rPr>
                <w:rFonts w:cs="Arial"/>
                <w:b/>
                <w:bCs/>
                <w:sz w:val="32"/>
                <w:szCs w:val="32"/>
              </w:rPr>
            </w:pPr>
            <w:r w:rsidRPr="001A1FF7">
              <w:rPr>
                <w:rFonts w:cs="Arial"/>
                <w:b/>
                <w:bCs/>
                <w:sz w:val="32"/>
                <w:szCs w:val="32"/>
              </w:rPr>
              <w:tab/>
            </w:r>
            <w:r w:rsidRPr="001A1FF7">
              <w:rPr>
                <w:rFonts w:cs="Arial"/>
                <w:b/>
                <w:bCs/>
                <w:sz w:val="32"/>
                <w:szCs w:val="32"/>
              </w:rPr>
              <w:tab/>
            </w:r>
          </w:p>
          <w:p w:rsidR="00C87321" w:rsidRPr="001A1FF7" w:rsidRDefault="00C87321" w:rsidP="004650F2">
            <w:pPr>
              <w:tabs>
                <w:tab w:val="center" w:pos="5103"/>
                <w:tab w:val="right" w:pos="9072"/>
              </w:tabs>
              <w:ind w:left="1134" w:right="966"/>
              <w:rPr>
                <w:rFonts w:cs="Arial"/>
                <w:b/>
                <w:bCs/>
                <w:kern w:val="32"/>
                <w:sz w:val="32"/>
                <w:szCs w:val="32"/>
              </w:rPr>
            </w:pPr>
          </w:p>
          <w:p w:rsidR="00DB6819" w:rsidRPr="001A1FF7" w:rsidRDefault="00B417C5" w:rsidP="007D5A56">
            <w:pPr>
              <w:spacing w:line="360" w:lineRule="auto"/>
              <w:ind w:left="1134" w:right="964"/>
              <w:jc w:val="center"/>
              <w:rPr>
                <w:rFonts w:cs="Arial"/>
                <w:b/>
                <w:bCs/>
                <w:sz w:val="36"/>
                <w:szCs w:val="36"/>
              </w:rPr>
            </w:pPr>
            <w:r>
              <w:rPr>
                <w:rFonts w:cs="Arial"/>
                <w:b/>
                <w:bCs/>
                <w:noProof/>
                <w:sz w:val="36"/>
                <w:szCs w:val="36"/>
                <w:lang w:eastAsia="es-CR"/>
              </w:rPr>
              <w:drawing>
                <wp:inline distT="0" distB="0" distL="0" distR="0">
                  <wp:extent cx="1362075" cy="1556657"/>
                  <wp:effectExtent l="0" t="0" r="0" b="5715"/>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cudo colorado.jpg"/>
                          <pic:cNvPicPr/>
                        </pic:nvPicPr>
                        <pic:blipFill>
                          <a:blip r:embed="rId9">
                            <a:extLst>
                              <a:ext uri="{28A0092B-C50C-407E-A947-70E740481C1C}">
                                <a14:useLocalDpi xmlns:a14="http://schemas.microsoft.com/office/drawing/2010/main" val="0"/>
                              </a:ext>
                            </a:extLst>
                          </a:blip>
                          <a:stretch>
                            <a:fillRect/>
                          </a:stretch>
                        </pic:blipFill>
                        <pic:spPr>
                          <a:xfrm>
                            <a:off x="0" y="0"/>
                            <a:ext cx="1362075" cy="1556657"/>
                          </a:xfrm>
                          <a:prstGeom prst="rect">
                            <a:avLst/>
                          </a:prstGeom>
                        </pic:spPr>
                      </pic:pic>
                    </a:graphicData>
                  </a:graphic>
                </wp:inline>
              </w:drawing>
            </w:r>
            <w:r w:rsidR="00DB6819" w:rsidRPr="001A1FF7">
              <w:rPr>
                <w:rFonts w:cs="Arial"/>
                <w:b/>
                <w:bCs/>
                <w:sz w:val="36"/>
                <w:szCs w:val="36"/>
              </w:rPr>
              <w:t xml:space="preserve">   </w:t>
            </w:r>
          </w:p>
          <w:p w:rsidR="00DB6819" w:rsidRPr="001A1FF7" w:rsidRDefault="00DB6819" w:rsidP="007D5A56">
            <w:pPr>
              <w:ind w:left="1134" w:right="966"/>
              <w:jc w:val="center"/>
              <w:rPr>
                <w:rFonts w:cs="Arial"/>
                <w:b/>
                <w:bCs/>
                <w:sz w:val="28"/>
                <w:szCs w:val="28"/>
              </w:rPr>
            </w:pPr>
          </w:p>
          <w:p w:rsidR="00A85619" w:rsidRPr="001A1FF7" w:rsidRDefault="00A85619" w:rsidP="007D5A56">
            <w:pPr>
              <w:ind w:left="1134" w:right="966"/>
              <w:jc w:val="center"/>
              <w:rPr>
                <w:rFonts w:cs="Arial"/>
                <w:b/>
                <w:bCs/>
                <w:sz w:val="28"/>
                <w:szCs w:val="28"/>
              </w:rPr>
            </w:pPr>
          </w:p>
          <w:p w:rsidR="00DB6819" w:rsidRPr="001A1FF7" w:rsidRDefault="00BE5ACD" w:rsidP="007D5A56">
            <w:pPr>
              <w:ind w:left="1134" w:right="966"/>
              <w:jc w:val="center"/>
              <w:rPr>
                <w:rFonts w:cs="Arial"/>
                <w:b/>
                <w:bCs/>
                <w:sz w:val="28"/>
                <w:szCs w:val="28"/>
              </w:rPr>
            </w:pPr>
            <w:r w:rsidRPr="001A1FF7">
              <w:rPr>
                <w:rFonts w:cs="Arial"/>
                <w:b/>
                <w:bCs/>
                <w:sz w:val="28"/>
                <w:szCs w:val="28"/>
              </w:rPr>
              <w:t xml:space="preserve">Preparado por: </w:t>
            </w:r>
          </w:p>
          <w:p w:rsidR="0064182E" w:rsidRPr="001A1FF7" w:rsidRDefault="0064182E" w:rsidP="007D5A56">
            <w:pPr>
              <w:ind w:left="1134" w:right="966"/>
              <w:jc w:val="center"/>
              <w:rPr>
                <w:rFonts w:cs="Arial"/>
                <w:b/>
                <w:bCs/>
                <w:sz w:val="28"/>
                <w:szCs w:val="28"/>
              </w:rPr>
            </w:pPr>
          </w:p>
          <w:p w:rsidR="004A5556" w:rsidRPr="001A1FF7" w:rsidRDefault="00BE5ACD" w:rsidP="007D5A56">
            <w:pPr>
              <w:ind w:left="1134" w:right="966"/>
              <w:jc w:val="center"/>
              <w:rPr>
                <w:rFonts w:cs="Arial"/>
                <w:b/>
                <w:bCs/>
                <w:sz w:val="28"/>
                <w:szCs w:val="28"/>
              </w:rPr>
            </w:pPr>
            <w:r w:rsidRPr="001A1FF7">
              <w:rPr>
                <w:rFonts w:cs="Arial"/>
                <w:b/>
                <w:bCs/>
                <w:sz w:val="28"/>
                <w:szCs w:val="28"/>
              </w:rPr>
              <w:t>Ingenierías Jorge Lizano &amp; Asociados, S.A.</w:t>
            </w:r>
          </w:p>
          <w:p w:rsidR="00AE740D" w:rsidRPr="001A1FF7" w:rsidRDefault="00DB6819" w:rsidP="0000316D">
            <w:pPr>
              <w:ind w:left="1134" w:right="966"/>
              <w:jc w:val="center"/>
              <w:rPr>
                <w:rFonts w:cs="Arial"/>
                <w:b/>
                <w:bCs/>
                <w:sz w:val="28"/>
                <w:szCs w:val="28"/>
              </w:rPr>
            </w:pPr>
            <w:r w:rsidRPr="001A1FF7">
              <w:rPr>
                <w:rFonts w:cs="Arial"/>
                <w:b/>
                <w:bCs/>
                <w:sz w:val="28"/>
                <w:szCs w:val="28"/>
              </w:rPr>
              <w:t xml:space="preserve">   </w:t>
            </w:r>
            <w:r w:rsidRPr="001A1FF7">
              <w:rPr>
                <w:rFonts w:cs="Arial"/>
                <w:b/>
                <w:bCs/>
                <w:noProof/>
                <w:sz w:val="28"/>
                <w:szCs w:val="28"/>
                <w:lang w:eastAsia="es-CR"/>
              </w:rPr>
              <w:drawing>
                <wp:inline distT="0" distB="0" distL="0" distR="0">
                  <wp:extent cx="1504060" cy="935665"/>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JL.bmp"/>
                          <pic:cNvPicPr/>
                        </pic:nvPicPr>
                        <pic:blipFill>
                          <a:blip r:embed="rId10">
                            <a:extLst>
                              <a:ext uri="{28A0092B-C50C-407E-A947-70E740481C1C}">
                                <a14:useLocalDpi xmlns:a14="http://schemas.microsoft.com/office/drawing/2010/main" val="0"/>
                              </a:ext>
                            </a:extLst>
                          </a:blip>
                          <a:stretch>
                            <a:fillRect/>
                          </a:stretch>
                        </pic:blipFill>
                        <pic:spPr>
                          <a:xfrm>
                            <a:off x="0" y="0"/>
                            <a:ext cx="1512521" cy="940929"/>
                          </a:xfrm>
                          <a:prstGeom prst="rect">
                            <a:avLst/>
                          </a:prstGeom>
                        </pic:spPr>
                      </pic:pic>
                    </a:graphicData>
                  </a:graphic>
                </wp:inline>
              </w:drawing>
            </w:r>
          </w:p>
          <w:p w:rsidR="00AE740D" w:rsidRDefault="00AE740D" w:rsidP="0000316D">
            <w:pPr>
              <w:ind w:left="1134" w:right="966"/>
              <w:jc w:val="center"/>
              <w:rPr>
                <w:rFonts w:cs="Arial"/>
                <w:b/>
                <w:bCs/>
                <w:sz w:val="28"/>
                <w:szCs w:val="28"/>
              </w:rPr>
            </w:pPr>
          </w:p>
          <w:p w:rsidR="0096496C" w:rsidRDefault="0096496C" w:rsidP="0000316D">
            <w:pPr>
              <w:ind w:left="1134" w:right="966"/>
              <w:jc w:val="center"/>
              <w:rPr>
                <w:rFonts w:cs="Arial"/>
                <w:b/>
                <w:bCs/>
                <w:sz w:val="28"/>
                <w:szCs w:val="28"/>
              </w:rPr>
            </w:pPr>
          </w:p>
          <w:p w:rsidR="0096496C" w:rsidRPr="001A1FF7" w:rsidRDefault="0096496C" w:rsidP="0000316D">
            <w:pPr>
              <w:ind w:left="1134" w:right="966"/>
              <w:jc w:val="center"/>
              <w:rPr>
                <w:rFonts w:cs="Arial"/>
                <w:b/>
                <w:bCs/>
                <w:sz w:val="28"/>
                <w:szCs w:val="28"/>
              </w:rPr>
            </w:pPr>
          </w:p>
          <w:p w:rsidR="00DB6819" w:rsidRPr="001A1FF7" w:rsidRDefault="00B417C5" w:rsidP="0000316D">
            <w:pPr>
              <w:ind w:left="1134" w:right="966"/>
              <w:jc w:val="center"/>
              <w:rPr>
                <w:rFonts w:cs="Arial"/>
                <w:b/>
                <w:bCs/>
                <w:sz w:val="28"/>
                <w:szCs w:val="28"/>
              </w:rPr>
            </w:pPr>
            <w:r>
              <w:rPr>
                <w:rFonts w:cs="Arial"/>
                <w:b/>
                <w:bCs/>
                <w:sz w:val="28"/>
                <w:szCs w:val="28"/>
              </w:rPr>
              <w:t>JUL</w:t>
            </w:r>
            <w:r w:rsidR="003019F7">
              <w:rPr>
                <w:rFonts w:cs="Arial"/>
                <w:b/>
                <w:bCs/>
                <w:sz w:val="28"/>
                <w:szCs w:val="28"/>
              </w:rPr>
              <w:t>IO</w:t>
            </w:r>
            <w:r w:rsidR="00AE740D" w:rsidRPr="001A1FF7">
              <w:rPr>
                <w:rFonts w:cs="Arial"/>
                <w:b/>
                <w:bCs/>
                <w:sz w:val="28"/>
                <w:szCs w:val="28"/>
              </w:rPr>
              <w:t xml:space="preserve"> 2017</w:t>
            </w:r>
            <w:bookmarkStart w:id="0" w:name="_GoBack"/>
            <w:bookmarkEnd w:id="0"/>
            <w:r w:rsidR="00AC1207" w:rsidRPr="001A1FF7">
              <w:rPr>
                <w:rFonts w:cs="Arial"/>
                <w:b/>
                <w:bCs/>
                <w:noProof/>
                <w:sz w:val="28"/>
                <w:szCs w:val="28"/>
                <w:lang w:eastAsia="es-CR"/>
              </w:rPr>
              <mc:AlternateContent>
                <mc:Choice Requires="wps">
                  <w:drawing>
                    <wp:anchor distT="0" distB="0" distL="114300" distR="114300" simplePos="0" relativeHeight="251657728" behindDoc="0" locked="0" layoutInCell="1" allowOverlap="1">
                      <wp:simplePos x="0" y="0"/>
                      <wp:positionH relativeFrom="margin">
                        <wp:posOffset>3497580</wp:posOffset>
                      </wp:positionH>
                      <wp:positionV relativeFrom="margin">
                        <wp:posOffset>7201535</wp:posOffset>
                      </wp:positionV>
                      <wp:extent cx="2907665" cy="198755"/>
                      <wp:effectExtent l="3175" t="3810" r="3810" b="0"/>
                      <wp:wrapNone/>
                      <wp:docPr id="19"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7665" cy="198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808080"/>
                                    </a:solidFill>
                                    <a:miter lim="800000"/>
                                    <a:headEnd/>
                                    <a:tailEnd/>
                                  </a14:hiddenLine>
                                </a:ext>
                              </a:extLst>
                            </wps:spPr>
                            <wps:txbx>
                              <w:txbxContent>
                                <w:p w:rsidR="00B74D31" w:rsidRPr="0064182E" w:rsidRDefault="00B74D31" w:rsidP="00CF2CF8">
                                  <w:pPr>
                                    <w:jc w:val="right"/>
                                    <w:rPr>
                                      <w:sz w:val="14"/>
                                      <w:szCs w:val="14"/>
                                    </w:rPr>
                                  </w:pPr>
                                  <w:r w:rsidRPr="0064182E">
                                    <w:rPr>
                                      <w:rFonts w:cs="Arial"/>
                                      <w:sz w:val="14"/>
                                      <w:szCs w:val="14"/>
                                    </w:rPr>
                                    <w:t>Nombre de Archivo: </w:t>
                                  </w:r>
                                  <w:r w:rsidRPr="0064182E">
                                    <w:rPr>
                                      <w:sz w:val="14"/>
                                      <w:szCs w:val="14"/>
                                    </w:rPr>
                                    <w:fldChar w:fldCharType="begin"/>
                                  </w:r>
                                  <w:r w:rsidRPr="0064182E">
                                    <w:rPr>
                                      <w:sz w:val="14"/>
                                      <w:szCs w:val="14"/>
                                    </w:rPr>
                                    <w:instrText xml:space="preserve"> FILENAME   \* MERGEFORMAT </w:instrText>
                                  </w:r>
                                  <w:r w:rsidRPr="0064182E">
                                    <w:rPr>
                                      <w:sz w:val="14"/>
                                      <w:szCs w:val="14"/>
                                    </w:rPr>
                                    <w:fldChar w:fldCharType="separate"/>
                                  </w:r>
                                  <w:r w:rsidR="00940DE6" w:rsidRPr="00940DE6">
                                    <w:rPr>
                                      <w:rFonts w:ascii="Arial Narrow" w:hAnsi="Arial Narrow" w:cs="Arial"/>
                                      <w:noProof/>
                                      <w:sz w:val="14"/>
                                      <w:szCs w:val="14"/>
                                    </w:rPr>
                                    <w:t>C-457-ETM-01</w:t>
                                  </w:r>
                                  <w:r w:rsidR="00940DE6">
                                    <w:rPr>
                                      <w:noProof/>
                                      <w:sz w:val="14"/>
                                      <w:szCs w:val="14"/>
                                    </w:rPr>
                                    <w:t>_V1</w:t>
                                  </w:r>
                                  <w:r w:rsidRPr="0064182E">
                                    <w:rPr>
                                      <w:rFonts w:ascii="Arial Narrow" w:hAnsi="Arial Narrow" w:cs="Arial"/>
                                      <w:noProof/>
                                      <w:sz w:val="14"/>
                                      <w:szCs w:val="1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1" o:spid="_x0000_s1026" type="#_x0000_t202" style="position:absolute;left:0;text-align:left;margin-left:275.4pt;margin-top:567.05pt;width:228.95pt;height:15.6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" filled="f" stroked="f" strokecolor="gray" strokeweight=".25pt">
                      <v:textbox>
                        <w:txbxContent>
                          <w:p w:rsidR="00B74D31" w:rsidRPr="0064182E" w:rsidRDefault="00B74D31" w:rsidP="00CF2CF8">
                            <w:pPr>
                              <w:jc w:val="right"/>
                              <w:rPr>
                                <w:sz w:val="14"/>
                                <w:szCs w:val="14"/>
                              </w:rPr>
                            </w:pPr>
                            <w:r w:rsidRPr="0064182E">
                              <w:rPr>
                                <w:rFonts w:cs="Arial"/>
                                <w:sz w:val="14"/>
                                <w:szCs w:val="14"/>
                              </w:rPr>
                              <w:t>Nombre de Archivo: </w:t>
                            </w:r>
                            <w:r w:rsidRPr="0064182E">
                              <w:rPr>
                                <w:sz w:val="14"/>
                                <w:szCs w:val="14"/>
                              </w:rPr>
                              <w:fldChar w:fldCharType="begin"/>
                            </w:r>
                            <w:r w:rsidRPr="0064182E">
                              <w:rPr>
                                <w:sz w:val="14"/>
                                <w:szCs w:val="14"/>
                              </w:rPr>
                              <w:instrText xml:space="preserve"> FILENAME   \* MERGEFORMAT </w:instrText>
                            </w:r>
                            <w:r w:rsidRPr="0064182E">
                              <w:rPr>
                                <w:sz w:val="14"/>
                                <w:szCs w:val="14"/>
                              </w:rPr>
                              <w:fldChar w:fldCharType="separate"/>
                            </w:r>
                            <w:r w:rsidR="00940DE6" w:rsidRPr="00940DE6">
                              <w:rPr>
                                <w:rFonts w:ascii="Arial Narrow" w:hAnsi="Arial Narrow" w:cs="Arial"/>
                                <w:noProof/>
                                <w:sz w:val="14"/>
                                <w:szCs w:val="14"/>
                              </w:rPr>
                              <w:t>C-457-ETM-01</w:t>
                            </w:r>
                            <w:r w:rsidR="00940DE6">
                              <w:rPr>
                                <w:noProof/>
                                <w:sz w:val="14"/>
                                <w:szCs w:val="14"/>
                              </w:rPr>
                              <w:t>_V1</w:t>
                            </w:r>
                            <w:r w:rsidRPr="0064182E">
                              <w:rPr>
                                <w:rFonts w:ascii="Arial Narrow" w:hAnsi="Arial Narrow" w:cs="Arial"/>
                                <w:noProof/>
                                <w:sz w:val="14"/>
                                <w:szCs w:val="14"/>
                              </w:rPr>
                              <w:fldChar w:fldCharType="end"/>
                            </w:r>
                          </w:p>
                        </w:txbxContent>
                      </v:textbox>
                      <w10:wrap anchorx="margin" anchory="margin"/>
                    </v:shape>
                  </w:pict>
                </mc:Fallback>
              </mc:AlternateContent>
            </w:r>
          </w:p>
        </w:tc>
      </w:tr>
      <w:tr w:rsidR="00A04BA1" w:rsidRPr="001A1FF7" w:rsidTr="00AC1207">
        <w:trPr>
          <w:trHeight w:val="284"/>
        </w:trPr>
        <w:tc>
          <w:tcPr>
            <w:tcW w:w="817" w:type="dxa"/>
            <w:vMerge w:val="restart"/>
            <w:vAlign w:val="center"/>
          </w:tcPr>
          <w:p w:rsidR="00A04BA1" w:rsidRPr="001A1FF7" w:rsidRDefault="003019F7" w:rsidP="00A04BA1">
            <w:pPr>
              <w:jc w:val="center"/>
              <w:rPr>
                <w:rFonts w:cs="Arial"/>
                <w:b/>
                <w:bCs/>
                <w:sz w:val="20"/>
              </w:rPr>
            </w:pPr>
            <w:r>
              <w:rPr>
                <w:rFonts w:cs="Arial"/>
                <w:b/>
                <w:bCs/>
                <w:sz w:val="20"/>
              </w:rPr>
              <w:t>0</w:t>
            </w:r>
          </w:p>
        </w:tc>
        <w:tc>
          <w:tcPr>
            <w:tcW w:w="1131" w:type="dxa"/>
            <w:vMerge w:val="restart"/>
            <w:vAlign w:val="center"/>
          </w:tcPr>
          <w:p w:rsidR="00A04BA1" w:rsidRPr="001A1FF7" w:rsidRDefault="00B417C5" w:rsidP="00AE740D">
            <w:pPr>
              <w:ind w:left="-91" w:right="-108"/>
              <w:jc w:val="center"/>
              <w:rPr>
                <w:rFonts w:cs="Arial"/>
                <w:bCs/>
                <w:sz w:val="18"/>
                <w:szCs w:val="18"/>
              </w:rPr>
            </w:pPr>
            <w:r>
              <w:rPr>
                <w:rFonts w:cs="Arial"/>
                <w:bCs/>
                <w:sz w:val="18"/>
                <w:szCs w:val="18"/>
              </w:rPr>
              <w:t>03</w:t>
            </w:r>
            <w:r w:rsidR="00AC1207" w:rsidRPr="001A1FF7">
              <w:rPr>
                <w:rFonts w:cs="Arial"/>
                <w:bCs/>
                <w:sz w:val="18"/>
                <w:szCs w:val="18"/>
              </w:rPr>
              <w:t>/0</w:t>
            </w:r>
            <w:r>
              <w:rPr>
                <w:rFonts w:cs="Arial"/>
                <w:bCs/>
                <w:sz w:val="18"/>
                <w:szCs w:val="18"/>
              </w:rPr>
              <w:t>7</w:t>
            </w:r>
            <w:r w:rsidR="00AE740D" w:rsidRPr="001A1FF7">
              <w:rPr>
                <w:rFonts w:cs="Arial"/>
                <w:bCs/>
                <w:sz w:val="18"/>
                <w:szCs w:val="18"/>
              </w:rPr>
              <w:t>/</w:t>
            </w:r>
            <w:r w:rsidR="00AC1207" w:rsidRPr="001A1FF7">
              <w:rPr>
                <w:rFonts w:cs="Arial"/>
                <w:bCs/>
                <w:sz w:val="18"/>
                <w:szCs w:val="18"/>
              </w:rPr>
              <w:t>2017</w:t>
            </w:r>
          </w:p>
        </w:tc>
        <w:tc>
          <w:tcPr>
            <w:tcW w:w="4110" w:type="dxa"/>
            <w:vMerge w:val="restart"/>
            <w:vAlign w:val="center"/>
          </w:tcPr>
          <w:p w:rsidR="00A04BA1" w:rsidRPr="001A1FF7" w:rsidRDefault="004650F2" w:rsidP="00A2721C">
            <w:pPr>
              <w:rPr>
                <w:rFonts w:cs="Arial"/>
                <w:b/>
                <w:bCs/>
              </w:rPr>
            </w:pPr>
            <w:r w:rsidRPr="001A1FF7">
              <w:rPr>
                <w:rFonts w:cs="Arial"/>
                <w:b/>
                <w:bCs/>
              </w:rPr>
              <w:t>EMISIÓN INICIAL</w:t>
            </w:r>
          </w:p>
        </w:tc>
        <w:tc>
          <w:tcPr>
            <w:tcW w:w="1397" w:type="dxa"/>
            <w:vAlign w:val="center"/>
          </w:tcPr>
          <w:p w:rsidR="00A04BA1" w:rsidRPr="001A1FF7" w:rsidRDefault="00B417C5" w:rsidP="00A04BA1">
            <w:pPr>
              <w:jc w:val="center"/>
              <w:rPr>
                <w:rFonts w:cs="Arial"/>
                <w:bCs/>
                <w:szCs w:val="16"/>
              </w:rPr>
            </w:pPr>
            <w:r>
              <w:rPr>
                <w:rFonts w:cs="Arial"/>
                <w:bCs/>
                <w:szCs w:val="16"/>
              </w:rPr>
              <w:t>C.P.Q</w:t>
            </w:r>
          </w:p>
        </w:tc>
        <w:tc>
          <w:tcPr>
            <w:tcW w:w="1397" w:type="dxa"/>
            <w:vAlign w:val="center"/>
          </w:tcPr>
          <w:p w:rsidR="00A04BA1" w:rsidRPr="001A1FF7" w:rsidRDefault="00B417C5" w:rsidP="00A04BA1">
            <w:pPr>
              <w:jc w:val="center"/>
              <w:rPr>
                <w:rFonts w:cs="Arial"/>
                <w:bCs/>
                <w:szCs w:val="16"/>
              </w:rPr>
            </w:pPr>
            <w:r>
              <w:rPr>
                <w:rFonts w:cs="Arial"/>
                <w:bCs/>
                <w:szCs w:val="16"/>
              </w:rPr>
              <w:t>B.L.A</w:t>
            </w:r>
            <w:r w:rsidR="00A04BA1" w:rsidRPr="001A1FF7">
              <w:rPr>
                <w:rFonts w:cs="Arial"/>
                <w:bCs/>
                <w:szCs w:val="16"/>
              </w:rPr>
              <w:t>.</w:t>
            </w:r>
          </w:p>
        </w:tc>
        <w:tc>
          <w:tcPr>
            <w:tcW w:w="1402" w:type="dxa"/>
            <w:vAlign w:val="center"/>
          </w:tcPr>
          <w:p w:rsidR="00A04BA1" w:rsidRPr="001A1FF7" w:rsidRDefault="0028067F" w:rsidP="00A04BA1">
            <w:pPr>
              <w:jc w:val="center"/>
              <w:rPr>
                <w:rFonts w:cs="Arial"/>
                <w:bCs/>
                <w:szCs w:val="16"/>
              </w:rPr>
            </w:pPr>
            <w:r w:rsidRPr="001A1FF7">
              <w:rPr>
                <w:rFonts w:cs="Arial"/>
                <w:bCs/>
                <w:szCs w:val="16"/>
              </w:rPr>
              <w:t>J.L.S.</w:t>
            </w:r>
          </w:p>
        </w:tc>
      </w:tr>
      <w:tr w:rsidR="00A04BA1" w:rsidRPr="001A1FF7" w:rsidTr="00AC1207">
        <w:trPr>
          <w:trHeight w:val="284"/>
        </w:trPr>
        <w:tc>
          <w:tcPr>
            <w:tcW w:w="817" w:type="dxa"/>
            <w:vMerge/>
            <w:vAlign w:val="center"/>
          </w:tcPr>
          <w:p w:rsidR="00A04BA1" w:rsidRPr="001A1FF7" w:rsidRDefault="00A04BA1" w:rsidP="00A04BA1">
            <w:pPr>
              <w:jc w:val="center"/>
              <w:rPr>
                <w:rFonts w:cs="Arial"/>
                <w:b/>
                <w:bCs/>
                <w:highlight w:val="yellow"/>
              </w:rPr>
            </w:pPr>
          </w:p>
        </w:tc>
        <w:tc>
          <w:tcPr>
            <w:tcW w:w="1131" w:type="dxa"/>
            <w:vMerge/>
            <w:vAlign w:val="center"/>
          </w:tcPr>
          <w:p w:rsidR="00A04BA1" w:rsidRPr="001A1FF7" w:rsidRDefault="00A04BA1" w:rsidP="00A04BA1">
            <w:pPr>
              <w:rPr>
                <w:rFonts w:cs="Arial"/>
                <w:b/>
                <w:bCs/>
                <w:highlight w:val="yellow"/>
              </w:rPr>
            </w:pPr>
          </w:p>
        </w:tc>
        <w:tc>
          <w:tcPr>
            <w:tcW w:w="4110" w:type="dxa"/>
            <w:vMerge/>
            <w:vAlign w:val="center"/>
          </w:tcPr>
          <w:p w:rsidR="00A04BA1" w:rsidRPr="001A1FF7" w:rsidRDefault="00A04BA1" w:rsidP="00A04BA1">
            <w:pPr>
              <w:rPr>
                <w:rFonts w:cs="Arial"/>
                <w:b/>
                <w:bCs/>
                <w:highlight w:val="yellow"/>
              </w:rPr>
            </w:pPr>
          </w:p>
        </w:tc>
        <w:tc>
          <w:tcPr>
            <w:tcW w:w="1397" w:type="dxa"/>
            <w:vAlign w:val="center"/>
          </w:tcPr>
          <w:p w:rsidR="00A04BA1" w:rsidRPr="001A1FF7" w:rsidRDefault="00A04BA1" w:rsidP="00A04BA1">
            <w:pPr>
              <w:jc w:val="center"/>
              <w:rPr>
                <w:rFonts w:cs="Arial"/>
                <w:bCs/>
                <w:szCs w:val="16"/>
                <w:highlight w:val="yellow"/>
              </w:rPr>
            </w:pPr>
            <w:r w:rsidRPr="001A1FF7">
              <w:rPr>
                <w:rFonts w:cs="Arial"/>
                <w:bCs/>
                <w:szCs w:val="16"/>
              </w:rPr>
              <w:t>IJL</w:t>
            </w:r>
          </w:p>
        </w:tc>
        <w:tc>
          <w:tcPr>
            <w:tcW w:w="1397" w:type="dxa"/>
            <w:vAlign w:val="center"/>
          </w:tcPr>
          <w:p w:rsidR="00A04BA1" w:rsidRPr="001A1FF7" w:rsidRDefault="00A04BA1" w:rsidP="00A04BA1">
            <w:pPr>
              <w:jc w:val="center"/>
              <w:rPr>
                <w:rFonts w:cs="Arial"/>
                <w:bCs/>
                <w:szCs w:val="16"/>
                <w:highlight w:val="yellow"/>
              </w:rPr>
            </w:pPr>
            <w:r w:rsidRPr="001A1FF7">
              <w:rPr>
                <w:rFonts w:cs="Arial"/>
                <w:bCs/>
                <w:szCs w:val="16"/>
              </w:rPr>
              <w:t>IJL</w:t>
            </w:r>
          </w:p>
        </w:tc>
        <w:tc>
          <w:tcPr>
            <w:tcW w:w="1402" w:type="dxa"/>
            <w:vAlign w:val="center"/>
          </w:tcPr>
          <w:p w:rsidR="00A04BA1" w:rsidRPr="001A1FF7" w:rsidRDefault="00A64574" w:rsidP="0028067F">
            <w:pPr>
              <w:jc w:val="center"/>
              <w:rPr>
                <w:rFonts w:cs="Arial"/>
                <w:bCs/>
                <w:szCs w:val="16"/>
                <w:highlight w:val="yellow"/>
              </w:rPr>
            </w:pPr>
            <w:r w:rsidRPr="001A1FF7">
              <w:rPr>
                <w:rFonts w:cs="Arial"/>
                <w:bCs/>
                <w:szCs w:val="16"/>
              </w:rPr>
              <w:t>M</w:t>
            </w:r>
          </w:p>
        </w:tc>
      </w:tr>
      <w:tr w:rsidR="00562B0E" w:rsidRPr="001A1FF7" w:rsidTr="00AC1207">
        <w:trPr>
          <w:trHeight w:val="457"/>
        </w:trPr>
        <w:tc>
          <w:tcPr>
            <w:tcW w:w="817" w:type="dxa"/>
            <w:vAlign w:val="center"/>
          </w:tcPr>
          <w:p w:rsidR="00562B0E" w:rsidRPr="001A1FF7" w:rsidRDefault="00562B0E" w:rsidP="00562B0E">
            <w:pPr>
              <w:jc w:val="center"/>
              <w:rPr>
                <w:rFonts w:cs="Arial"/>
                <w:b/>
                <w:bCs/>
                <w:sz w:val="14"/>
                <w:szCs w:val="14"/>
              </w:rPr>
            </w:pPr>
          </w:p>
        </w:tc>
        <w:tc>
          <w:tcPr>
            <w:tcW w:w="1131" w:type="dxa"/>
            <w:vAlign w:val="center"/>
          </w:tcPr>
          <w:p w:rsidR="00562B0E" w:rsidRPr="001A1FF7" w:rsidRDefault="00562B0E" w:rsidP="00562B0E">
            <w:pPr>
              <w:jc w:val="center"/>
              <w:rPr>
                <w:rFonts w:cs="Arial"/>
                <w:b/>
                <w:bCs/>
                <w:i/>
                <w:sz w:val="14"/>
                <w:szCs w:val="14"/>
              </w:rPr>
            </w:pPr>
          </w:p>
        </w:tc>
        <w:tc>
          <w:tcPr>
            <w:tcW w:w="4110" w:type="dxa"/>
            <w:vAlign w:val="center"/>
          </w:tcPr>
          <w:p w:rsidR="00562B0E" w:rsidRPr="001A1FF7" w:rsidRDefault="00562B0E" w:rsidP="00562B0E">
            <w:pPr>
              <w:jc w:val="center"/>
              <w:rPr>
                <w:rFonts w:cs="Arial"/>
                <w:b/>
                <w:bCs/>
                <w:i/>
                <w:sz w:val="14"/>
                <w:szCs w:val="14"/>
              </w:rPr>
            </w:pPr>
          </w:p>
        </w:tc>
        <w:tc>
          <w:tcPr>
            <w:tcW w:w="1397" w:type="dxa"/>
            <w:vAlign w:val="center"/>
          </w:tcPr>
          <w:p w:rsidR="00562B0E" w:rsidRPr="001A1FF7" w:rsidRDefault="00562B0E" w:rsidP="00562B0E">
            <w:pPr>
              <w:jc w:val="center"/>
              <w:rPr>
                <w:rFonts w:cs="Arial"/>
                <w:b/>
                <w:bCs/>
                <w:i/>
                <w:sz w:val="14"/>
                <w:szCs w:val="14"/>
              </w:rPr>
            </w:pPr>
          </w:p>
        </w:tc>
        <w:tc>
          <w:tcPr>
            <w:tcW w:w="1397" w:type="dxa"/>
            <w:vAlign w:val="center"/>
          </w:tcPr>
          <w:p w:rsidR="00562B0E" w:rsidRPr="001A1FF7" w:rsidRDefault="00562B0E" w:rsidP="00562B0E">
            <w:pPr>
              <w:jc w:val="center"/>
              <w:rPr>
                <w:rFonts w:cs="Arial"/>
                <w:b/>
                <w:bCs/>
                <w:i/>
                <w:sz w:val="14"/>
                <w:szCs w:val="14"/>
              </w:rPr>
            </w:pPr>
          </w:p>
        </w:tc>
        <w:tc>
          <w:tcPr>
            <w:tcW w:w="1402" w:type="dxa"/>
            <w:vAlign w:val="center"/>
          </w:tcPr>
          <w:p w:rsidR="00562B0E" w:rsidRPr="001A1FF7" w:rsidRDefault="00562B0E" w:rsidP="00562B0E">
            <w:pPr>
              <w:jc w:val="center"/>
              <w:rPr>
                <w:rFonts w:cs="Arial"/>
                <w:b/>
                <w:bCs/>
                <w:i/>
                <w:sz w:val="14"/>
                <w:szCs w:val="14"/>
              </w:rPr>
            </w:pPr>
          </w:p>
        </w:tc>
      </w:tr>
    </w:tbl>
    <w:p w:rsidR="00D872C6" w:rsidRPr="001A1FF7" w:rsidRDefault="00CD6904" w:rsidP="00FE2D32">
      <w:pPr>
        <w:pStyle w:val="centrato"/>
        <w:rPr>
          <w:rFonts w:ascii="Arial" w:hAnsi="Arial" w:cs="Arial"/>
          <w:lang w:val="es-CR"/>
        </w:rPr>
      </w:pPr>
      <w:r w:rsidRPr="001A1FF7">
        <w:rPr>
          <w:rFonts w:ascii="Arial" w:hAnsi="Arial" w:cs="Arial"/>
          <w:lang w:val="es-CR"/>
        </w:rPr>
        <w:br w:type="page"/>
      </w:r>
    </w:p>
    <w:p w:rsidR="005B23F0" w:rsidRPr="00C634E6" w:rsidRDefault="005B23F0" w:rsidP="003F357A">
      <w:pPr>
        <w:pStyle w:val="Ttulo4"/>
        <w:keepNext/>
        <w:keepLines/>
        <w:widowControl/>
        <w:numPr>
          <w:ilvl w:val="0"/>
          <w:numId w:val="7"/>
        </w:numPr>
        <w:tabs>
          <w:tab w:val="clear" w:pos="2127"/>
        </w:tabs>
        <w:spacing w:before="200"/>
        <w:rPr>
          <w:sz w:val="28"/>
        </w:rPr>
      </w:pPr>
      <w:r w:rsidRPr="00C634E6">
        <w:rPr>
          <w:sz w:val="28"/>
        </w:rPr>
        <w:lastRenderedPageBreak/>
        <w:t>AGUA POTABLE</w:t>
      </w:r>
    </w:p>
    <w:p w:rsidR="005B23F0" w:rsidRPr="0021443A" w:rsidRDefault="005B23F0" w:rsidP="005B23F0">
      <w:pPr>
        <w:autoSpaceDE w:val="0"/>
        <w:autoSpaceDN w:val="0"/>
        <w:adjustRightInd w:val="0"/>
        <w:jc w:val="both"/>
        <w:rPr>
          <w:rFonts w:ascii="Calibri" w:hAnsi="Calibri" w:cs="Cambria-Bold"/>
          <w:b/>
          <w:bCs/>
        </w:rPr>
      </w:pPr>
    </w:p>
    <w:p w:rsidR="005B23F0" w:rsidRPr="00BD19E9" w:rsidRDefault="005B23F0" w:rsidP="005B23F0">
      <w:pPr>
        <w:autoSpaceDE w:val="0"/>
        <w:autoSpaceDN w:val="0"/>
        <w:adjustRightInd w:val="0"/>
        <w:jc w:val="both"/>
        <w:rPr>
          <w:rFonts w:ascii="Calibri" w:hAnsi="Calibri" w:cs="Cambria-Bold"/>
          <w:b/>
          <w:bCs/>
          <w:sz w:val="24"/>
          <w:szCs w:val="24"/>
        </w:rPr>
      </w:pPr>
      <w:r w:rsidRPr="00BD19E9">
        <w:rPr>
          <w:rFonts w:ascii="Calibri" w:hAnsi="Calibri" w:cs="Cambria-Bold"/>
          <w:b/>
          <w:bCs/>
          <w:sz w:val="24"/>
          <w:szCs w:val="24"/>
        </w:rPr>
        <w:t>a. DESCRIPCIÓN DEL ÍTEM</w:t>
      </w:r>
    </w:p>
    <w:p w:rsidR="005B23F0" w:rsidRPr="00BD19E9" w:rsidRDefault="005B23F0" w:rsidP="005B23F0">
      <w:pPr>
        <w:pStyle w:val="Prrafodelista"/>
        <w:autoSpaceDE w:val="0"/>
        <w:autoSpaceDN w:val="0"/>
        <w:adjustRightInd w:val="0"/>
        <w:spacing w:after="0" w:line="240" w:lineRule="auto"/>
        <w:jc w:val="both"/>
        <w:rPr>
          <w:rFonts w:cs="Cambria-Bold"/>
          <w:b/>
          <w:bCs/>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Este trabajo comprende la colocación de las tuberías y accesorios requeridos para garantizar el correcto funcionamiento del sistema de abastecimiento de agua potable, incluyendo la construcción de tanques de almacenamiento de agua y los sistemas de bombeo. El CONTRATISTA deberá cumplir en todo momento con las Normas de Construcción para Urbanizaciones y Fraccionamientos, establecidas por el Instituto Costarricense de Acueductos y Alcantarillados.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Cambria-Bold"/>
          <w:b/>
          <w:bCs/>
          <w:sz w:val="24"/>
          <w:szCs w:val="24"/>
        </w:rPr>
      </w:pPr>
      <w:r w:rsidRPr="00BD19E9">
        <w:rPr>
          <w:rFonts w:ascii="Calibri" w:hAnsi="Calibri" w:cs="Cambria-Bold"/>
          <w:b/>
          <w:bCs/>
          <w:sz w:val="24"/>
          <w:szCs w:val="24"/>
        </w:rPr>
        <w:t>b .MATERIALES, HERRAMIENTAS Y EQUIPO</w:t>
      </w:r>
    </w:p>
    <w:p w:rsidR="005B23F0" w:rsidRPr="00BD19E9" w:rsidRDefault="005B23F0" w:rsidP="005B23F0">
      <w:pPr>
        <w:autoSpaceDE w:val="0"/>
        <w:autoSpaceDN w:val="0"/>
        <w:adjustRightInd w:val="0"/>
        <w:jc w:val="both"/>
        <w:rPr>
          <w:rFonts w:ascii="Calibri" w:hAnsi="Calibri" w:cs="Cambria-Bold"/>
          <w:b/>
          <w:bCs/>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Las tuberías serán de PVC (cloruro de polivinilo) de los diámetros y calidades establecidas en los planos constructivos y estas especificaciones. La tubería debe cumplir con las normas ASTM para tuberías a presión.</w:t>
      </w:r>
    </w:p>
    <w:p w:rsidR="005B23F0" w:rsidRPr="00BD19E9" w:rsidRDefault="005B23F0" w:rsidP="005B23F0">
      <w:pPr>
        <w:autoSpaceDE w:val="0"/>
        <w:autoSpaceDN w:val="0"/>
        <w:adjustRightInd w:val="0"/>
        <w:jc w:val="both"/>
        <w:rPr>
          <w:rFonts w:ascii="Calibri" w:hAnsi="Calibri"/>
          <w:b/>
          <w:bCs/>
          <w:sz w:val="24"/>
          <w:szCs w:val="24"/>
        </w:rPr>
      </w:pPr>
    </w:p>
    <w:p w:rsidR="005B23F0" w:rsidRPr="00BD19E9" w:rsidRDefault="005B23F0" w:rsidP="005B23F0">
      <w:pPr>
        <w:autoSpaceDE w:val="0"/>
        <w:autoSpaceDN w:val="0"/>
        <w:adjustRightInd w:val="0"/>
        <w:jc w:val="both"/>
        <w:rPr>
          <w:rFonts w:ascii="Calibri" w:hAnsi="Calibri" w:cs="Cambria-Bold"/>
          <w:b/>
          <w:bCs/>
          <w:sz w:val="24"/>
          <w:szCs w:val="24"/>
        </w:rPr>
      </w:pPr>
      <w:r w:rsidRPr="00BD19E9">
        <w:rPr>
          <w:rFonts w:ascii="Calibri" w:hAnsi="Calibri"/>
          <w:b/>
          <w:bCs/>
          <w:sz w:val="24"/>
          <w:szCs w:val="24"/>
        </w:rPr>
        <w:t xml:space="preserve">c. </w:t>
      </w:r>
      <w:r w:rsidRPr="00BD19E9">
        <w:rPr>
          <w:rFonts w:ascii="Calibri" w:hAnsi="Calibri" w:cs="Cambria-Bold"/>
          <w:b/>
          <w:bCs/>
          <w:sz w:val="24"/>
          <w:szCs w:val="24"/>
        </w:rPr>
        <w:t>PROCESO DE EJECUCIÓN</w:t>
      </w:r>
    </w:p>
    <w:p w:rsidR="005B23F0" w:rsidRPr="00BD19E9" w:rsidRDefault="005B23F0" w:rsidP="005B23F0">
      <w:pPr>
        <w:autoSpaceDE w:val="0"/>
        <w:autoSpaceDN w:val="0"/>
        <w:adjustRightInd w:val="0"/>
        <w:jc w:val="both"/>
        <w:rPr>
          <w:rFonts w:ascii="Calibri" w:hAnsi="Calibri" w:cs="Cambria-Bold"/>
          <w:b/>
          <w:bCs/>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Colocación tuberías: Las tuberías serán instaladas de acuerdo con los trazados indicados en los planos y cumpliendo con las normas del Instituto Costarricense de Acueductos y Alcantarillados (ICAA). En las esquinas todas las tuberías se interconectarán por medio de cruces y tees.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Se colocarán con respecto a las tuberías de alcantarillado sanitario a una distancia mínima de 0,20m en elevación y 0,50m en planta.  Todos los cambios de diámetro en la tubería se harán usando las piezas o figuras de reducción que se necesiten en cada caso especial, de toda forma, deberá consultarse a EL PROFESIONAL RESPONSABLE antes de proceder a la instalación de cualquier adaptación que se piense hacer. Para las uniones deberá utilizarse el material que recomiende el fabricante con el objeto de asegurar un sellado eficiente. Todos los ramales que se dejen para futura ampliación del sistema de abastecimiento deberán cerrarse con tapones del mismo material en que está construida la cañería.</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Se deberán efectuar, bajo la supervisión de EL PROFESIONAL RESPONSABLE de la obra, las pruebas de presión a 10,5kg/cm</w:t>
      </w:r>
      <w:r w:rsidRPr="00BD19E9">
        <w:rPr>
          <w:rFonts w:ascii="Calibri" w:hAnsi="Calibri" w:cs="ArialMT"/>
          <w:sz w:val="24"/>
          <w:szCs w:val="24"/>
          <w:vertAlign w:val="superscript"/>
        </w:rPr>
        <w:t>2</w:t>
      </w:r>
      <w:r w:rsidRPr="00BD19E9">
        <w:rPr>
          <w:rFonts w:ascii="Calibri" w:hAnsi="Calibri" w:cs="ArialMT"/>
          <w:sz w:val="24"/>
          <w:szCs w:val="24"/>
        </w:rPr>
        <w:t xml:space="preserve"> (150PSI) por 24 horas, garantizando la no existencia de fugas. La realización de las pruebas y verificación del cumplimiento de las tuberías, será un requisito previo a la recepción provisional.</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Zanjeo, relleno y compactación: Las profundidades máximas y mínimas serán de 1,20 y 0,80m de la rasante terminada a la corona del tubo para tuberías bajo accesos, calles o parqueos. En áreas verdes la profundidad mínima será de 0,40m. Por lo demás se siguen los criterios expuestos para otras tuberías en estas especificaciones.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Válvulas: Se ubicarán en los sitios indicados en planos. Se colocarán de manera que para efectuar reparaciones no haya que suspender el servicio en más de un pabellón.</w:t>
      </w: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 xml:space="preserve">Las válvulas serán de bola con cuerpo de bronce de las mismas dimensiones que la tubería a que están conectadas apropiadas para 1200 KPa mínimo para roscar y cada conexión a los accesorios se </w:t>
      </w:r>
      <w:r w:rsidRPr="00BD19E9">
        <w:rPr>
          <w:rFonts w:ascii="Calibri" w:hAnsi="Calibri" w:cs="ArialMT"/>
          <w:sz w:val="24"/>
          <w:szCs w:val="24"/>
        </w:rPr>
        <w:lastRenderedPageBreak/>
        <w:t xml:space="preserve">efectuará por medio de una válvula de paso (Shut-off). Las válvulas a usar serán fabricadas por CRANE, NIBCO, WALWORTH, LUNKENHEIMER u otras casas, sujetas a aprobación del Inspector. Todas las válvulas serán accesibles y las que estén ocultas tendrán tableros de acceso. Deberán dejarse en el cielo registros de ida identificados para poder localizar y operar las válvulas de los pisos siguientes. La válvulas para la tuberías que van enterradas llevarán un caja de válvulas con su drenaje conectado al recolector pluvial más cercano, si esto no es posible se deberá colocar un drenaje utilizando piedra 4ta como fondo de la caja y que drene naturalmente. Todas las válvulas tendrán estampados su presión de trabajo y nombre de fabricación, así como la identificación de la válvula.  </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Uniones de tope: El Contratista suplirá uniones de tope en los tiros largos de tubería, en las conexiones a todos los equipos y en todas las válvulas reductoras de presión y de compuerta.</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 xml:space="preserve">Conexiones a accesorios: Todas las conexiones a accesorios contaran al menos con: válvulas de control, niples de acero cromado y tubos de abasto, además todos los elementos que cada accesorio particular requiera para su adecuado funcionamiento según lo indique el fabricante. </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Cambria-Bold"/>
          <w:b/>
          <w:bCs/>
          <w:sz w:val="24"/>
          <w:szCs w:val="24"/>
        </w:rPr>
      </w:pPr>
      <w:r w:rsidRPr="00BD19E9">
        <w:rPr>
          <w:rFonts w:ascii="Calibri" w:hAnsi="Calibri" w:cs="Cambria-Bold"/>
          <w:b/>
          <w:bCs/>
          <w:sz w:val="24"/>
          <w:szCs w:val="24"/>
        </w:rPr>
        <w:t>d. MEDICIÓN</w:t>
      </w:r>
    </w:p>
    <w:p w:rsidR="005B23F0" w:rsidRPr="00BD19E9" w:rsidRDefault="005B23F0" w:rsidP="005B23F0">
      <w:pPr>
        <w:autoSpaceDE w:val="0"/>
        <w:autoSpaceDN w:val="0"/>
        <w:adjustRightInd w:val="0"/>
        <w:jc w:val="both"/>
        <w:rPr>
          <w:rFonts w:ascii="Calibri" w:hAnsi="Calibri" w:cs="Cambria-Bold"/>
          <w:b/>
          <w:bCs/>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 xml:space="preserve">La unidad de medición será por metro lineal y por unidad. </w:t>
      </w:r>
    </w:p>
    <w:p w:rsidR="005B23F0" w:rsidRPr="0021443A" w:rsidRDefault="005B23F0" w:rsidP="005B23F0">
      <w:pPr>
        <w:autoSpaceDE w:val="0"/>
        <w:autoSpaceDN w:val="0"/>
        <w:adjustRightInd w:val="0"/>
        <w:jc w:val="both"/>
        <w:rPr>
          <w:rFonts w:ascii="Calibri" w:hAnsi="Calibri" w:cs="ArialMT"/>
        </w:rPr>
      </w:pPr>
    </w:p>
    <w:p w:rsidR="00BB5DA7" w:rsidRDefault="00BB5DA7">
      <w:pPr>
        <w:widowControl/>
        <w:rPr>
          <w:rFonts w:ascii="Verdana" w:hAnsi="Verdana"/>
          <w:b/>
          <w:i/>
          <w:kern w:val="22"/>
          <w:sz w:val="28"/>
          <w:lang w:val="it-IT"/>
        </w:rPr>
      </w:pPr>
      <w:r>
        <w:rPr>
          <w:sz w:val="28"/>
        </w:rPr>
        <w:br w:type="page"/>
      </w:r>
    </w:p>
    <w:p w:rsidR="005B23F0" w:rsidRPr="00C634E6" w:rsidRDefault="005B23F0" w:rsidP="003F357A">
      <w:pPr>
        <w:pStyle w:val="Ttulo4"/>
        <w:keepNext/>
        <w:keepLines/>
        <w:widowControl/>
        <w:numPr>
          <w:ilvl w:val="0"/>
          <w:numId w:val="7"/>
        </w:numPr>
        <w:tabs>
          <w:tab w:val="clear" w:pos="2127"/>
        </w:tabs>
        <w:spacing w:before="200"/>
        <w:rPr>
          <w:sz w:val="28"/>
        </w:rPr>
      </w:pPr>
      <w:r w:rsidRPr="00C634E6">
        <w:rPr>
          <w:sz w:val="28"/>
        </w:rPr>
        <w:lastRenderedPageBreak/>
        <w:t>AGUAS EXCRETAS</w:t>
      </w:r>
    </w:p>
    <w:p w:rsidR="005B23F0" w:rsidRPr="0021443A" w:rsidRDefault="005B23F0" w:rsidP="005B23F0">
      <w:pPr>
        <w:autoSpaceDE w:val="0"/>
        <w:autoSpaceDN w:val="0"/>
        <w:adjustRightInd w:val="0"/>
        <w:jc w:val="both"/>
        <w:rPr>
          <w:rFonts w:ascii="Calibri" w:hAnsi="Calibri" w:cs="Cambria-Bold"/>
          <w:b/>
          <w:bCs/>
        </w:rPr>
      </w:pPr>
    </w:p>
    <w:p w:rsidR="005B23F0" w:rsidRPr="00BD19E9" w:rsidRDefault="005B23F0" w:rsidP="005B23F0">
      <w:pPr>
        <w:autoSpaceDE w:val="0"/>
        <w:autoSpaceDN w:val="0"/>
        <w:adjustRightInd w:val="0"/>
        <w:jc w:val="both"/>
        <w:rPr>
          <w:rFonts w:ascii="Calibri" w:hAnsi="Calibri" w:cs="Cambria-Bold"/>
          <w:b/>
          <w:bCs/>
          <w:sz w:val="24"/>
          <w:szCs w:val="24"/>
        </w:rPr>
      </w:pPr>
      <w:r w:rsidRPr="00BD19E9">
        <w:rPr>
          <w:rFonts w:ascii="Calibri" w:hAnsi="Calibri" w:cs="Cambria-Bold"/>
          <w:b/>
          <w:bCs/>
          <w:sz w:val="24"/>
          <w:szCs w:val="24"/>
        </w:rPr>
        <w:t>a. DESCRIPCIÓN DEL ÍTEM</w:t>
      </w:r>
    </w:p>
    <w:p w:rsidR="005B23F0" w:rsidRPr="00BD19E9" w:rsidRDefault="005B23F0" w:rsidP="005B23F0">
      <w:pPr>
        <w:autoSpaceDE w:val="0"/>
        <w:autoSpaceDN w:val="0"/>
        <w:adjustRightInd w:val="0"/>
        <w:jc w:val="both"/>
        <w:rPr>
          <w:rFonts w:ascii="Calibri" w:hAnsi="Calibri" w:cs="Cambria-Bold"/>
          <w:b/>
          <w:bCs/>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Este trabajo comprende la colocación de las tuberías y accesorios requeridos para dejar en correcta operación el sistema de conducción y tratamiento de aguas excretas. El CONTRATISTA deberá cumplir en todo momento con las Normas de Construcción para Urbanizaciones y Fraccionamientos, establecidas por el Instituto Costarricense de Acueductos y Alcantarillados, así como el Código de Instalaciones Hidráulicas de Costa Rica.</w:t>
      </w:r>
    </w:p>
    <w:p w:rsidR="005B23F0" w:rsidRPr="00BD19E9" w:rsidRDefault="005B23F0" w:rsidP="005B23F0">
      <w:pPr>
        <w:autoSpaceDE w:val="0"/>
        <w:autoSpaceDN w:val="0"/>
        <w:adjustRightInd w:val="0"/>
        <w:jc w:val="both"/>
        <w:rPr>
          <w:rFonts w:ascii="Calibri" w:hAnsi="Calibri" w:cs="Cambria-Bold"/>
          <w:b/>
          <w:bCs/>
          <w:sz w:val="24"/>
          <w:szCs w:val="24"/>
        </w:rPr>
      </w:pPr>
    </w:p>
    <w:p w:rsidR="005B23F0" w:rsidRPr="00BD19E9" w:rsidRDefault="005B23F0" w:rsidP="005B23F0">
      <w:pPr>
        <w:autoSpaceDE w:val="0"/>
        <w:autoSpaceDN w:val="0"/>
        <w:adjustRightInd w:val="0"/>
        <w:jc w:val="both"/>
        <w:rPr>
          <w:rFonts w:ascii="Calibri" w:hAnsi="Calibri" w:cs="Cambria-Bold"/>
          <w:b/>
          <w:bCs/>
          <w:sz w:val="24"/>
          <w:szCs w:val="24"/>
        </w:rPr>
      </w:pPr>
      <w:r w:rsidRPr="00BD19E9">
        <w:rPr>
          <w:rFonts w:ascii="Calibri" w:hAnsi="Calibri" w:cs="Cambria-Bold"/>
          <w:b/>
          <w:bCs/>
          <w:sz w:val="24"/>
          <w:szCs w:val="24"/>
        </w:rPr>
        <w:t>b. MATERIALES, HERRAMIENTAS Y EQUIPO</w:t>
      </w:r>
    </w:p>
    <w:p w:rsidR="005B23F0" w:rsidRPr="00BD19E9" w:rsidRDefault="005B23F0" w:rsidP="005B23F0">
      <w:pPr>
        <w:autoSpaceDE w:val="0"/>
        <w:autoSpaceDN w:val="0"/>
        <w:adjustRightInd w:val="0"/>
        <w:jc w:val="both"/>
        <w:rPr>
          <w:rFonts w:ascii="Calibri" w:hAnsi="Calibri" w:cs="Cambria-Bold"/>
          <w:b/>
          <w:bCs/>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 xml:space="preserve">Las tuberías a usarse en el sistema de aguas negras, será como se expresa a continuación: 1. Las tuberías de aguas negras serán PVC SDR 26. Par pendiente entre 1 y 2,5 % </w:t>
      </w: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 xml:space="preserve">2. Las tuberías de ventilación serán de PVC SDR 32,5. Todas las tuberías de ventilación que viajen horizontalmente deberán tener una pendiente mínima del 0,5%hacia el accesorio. 3. El Contratista deberá verificar todos los niveles indicados en los planos y comunicará cualquier anomalía al Inspector con el tiempo suficiente para tomar decisiones acertadas. </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 xml:space="preserve">Registros: Se instalarán cajas de registro en la base de todos los bajantes y en todos los cambios de dirección de las tuberías de drenaje mayores a 45 grados. Los registros serán del mismo diámetro que la tubería, excepto que en ningún caso serán mayores de 150mm. En las tuberías enterradas los registros se extenderán hasta los pisos terminados por medio de codos de radio largo y terminarán en caja de bronce con tapa avellanada al mismo nivel del piso terminado. </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 xml:space="preserve">Drenajes de piso, piletas de aseo y duchas: Serán de cuerpo de bronce fundido con rejilla de bronce cromado ajustable tipo C.  </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 xml:space="preserve">Trampas o sifones: Se instalarán trampas bajo todos los accesorios y drenajes. Las trampas de los inodoros y mingitorios son parte integral de estas piezas sanitarias. Todas las trampas para lavatorios y fuentes de agua serán de latón cromado. Para los fregaderos se usará una tubería igual o superior a 75 mm de diámetro, tendrá trampa de grasa, no se permiten ceniceros como remplazo de la trampa de grasa. Las trampas de grasa deberán tener suficiente capacidad para manejar los fregaderos de las cocinas. La ubicación de la trampa de ser para fácil mantenimiento.  </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 xml:space="preserve">Tuberías de ventilación: El Contratista instalará las líneas de ventilación para todas las tuberías sanitarias y de drenajes de acuerdo con lo indicado en planos y de acuerdo al NATIONAL PLUMBING CODE en su sección VENTS AND VENTING. A menos que se acuerde por excepción todas las líneas de ventilación correrán a una altura no menor de 150mm, sobre los accesorios y no menor de 900mm sobre el piso. Todas las ventilaciones deberán descargar al exterior. Las ventilaciones se podrán juntar en una ventilación común y salir al techo, la dimensión de esta columna de ventilación será según la cantidad de unidades accesorio y la tubería de aguas negras.  </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 xml:space="preserve">Registros de Piso: Se deberán colocar registros de piso en todas las tuberías de aguas negras en cada cambio de dirección y en tramos rectos con una distancia máxima de 20mts. Estos registros se </w:t>
      </w:r>
      <w:r w:rsidRPr="00BD19E9">
        <w:rPr>
          <w:rFonts w:ascii="Calibri" w:hAnsi="Calibri" w:cs="ArialMT"/>
          <w:sz w:val="24"/>
          <w:szCs w:val="24"/>
        </w:rPr>
        <w:lastRenderedPageBreak/>
        <w:t xml:space="preserve">conectarán a la tubería principal con una YEE no TEE SANITARIA y se colocará un tapón roscable con tapa de bronce.  </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Cambria-Bold"/>
          <w:b/>
          <w:bCs/>
          <w:sz w:val="24"/>
          <w:szCs w:val="24"/>
        </w:rPr>
      </w:pPr>
      <w:r w:rsidRPr="00BD19E9">
        <w:rPr>
          <w:rFonts w:ascii="Calibri" w:hAnsi="Calibri" w:cs="Cambria-Bold"/>
          <w:b/>
          <w:bCs/>
          <w:sz w:val="24"/>
          <w:szCs w:val="24"/>
        </w:rPr>
        <w:t>c. PROCESO DE EJECUCIÓN</w:t>
      </w:r>
    </w:p>
    <w:p w:rsidR="005B23F0" w:rsidRPr="00BD19E9" w:rsidRDefault="005B23F0" w:rsidP="005B23F0">
      <w:pPr>
        <w:autoSpaceDE w:val="0"/>
        <w:autoSpaceDN w:val="0"/>
        <w:adjustRightInd w:val="0"/>
        <w:jc w:val="both"/>
        <w:rPr>
          <w:rFonts w:ascii="Calibri" w:hAnsi="Calibri" w:cs="Cambria-Bold"/>
          <w:b/>
          <w:bCs/>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Colocación de tuberías: Las tuberías serán instaladas de acuerdo con los trazados y gradientes indicados en los planos. Las profundidades máximas y mínimas de la rasante terminada a la corona del tubo, serán de 2,50 y 1,00m, cuando se ubiquen bajo vías de acceso, calles o parqueos y, de 0,60m mínimo bajo el nivel del terreno, cuando estén en áreas verdes.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No se permitirá agua en la zanja durante la colocación de la tubería, por lo que EL CONTRATISTA proveerá los medios necesarios para su evacuación. Los tubos serán revisados cuidadosamente antes de colocarlos y serán rechazados los defectuosos o los que no reúnan las condiciones que se indican en estas especificaciones.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Se quitará del lugar de los trabajos todo material rechazado, lo antes posible, con el fin de no entorpecer el desarrollo normal de los mismos.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La colocación de la tubería se comenzará por la parte inferior de los tramos de tal manera que las campanas de los tubos queden situadas en las partes más elevadas de ellos. Conviene que el tramo a colocar tenga salida de aguas para evitar estancamientos o lavaderos.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Las tuberías deberán bajarse al fondo de la zanja con especial cuidado. El eje de la tubería colocada deberá ser una línea recta en planta y perfil.</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Deberá revisarse cuidadosamente tubo a tubo, que los empaques queden debidamente colocados. Debe tenerse especial cuidado de que no penetren a las tuberías materiales extraños que las puedan obstruir.</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Zanjeo, relleno y compactación: La profundidad de las zanjas no será mayor de 0,80m el diámetro del tubo, para tuberías de 100, 150 y 200mm. El ancho de la zanja no será mayor que el diámetro de la tubería más 0,50m ni menor que el diámetro de la tubería más 0,40m. Las paredes laterales serán verticales para evitar la condición de presión activa lateral sobre las paredes del tubo. El fondo de las zanjas debe nivelarse cuidadosamente para que la tubería se apoye en toda su longitud y no sea sometida a flexión. El tipo de cama a utilizar será la recomendada por el fabricante, con el fin de asegurar su correcto funcionamiento. Si el fondo natural de la zanja es de material blando o muy húmedo se proveerá una cama de arena. Todo material orgánico deberá removerse del fondo de zanja.</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Inmediatamente después de colocada la tubería se colocará la primera capa de relleno, de material granular, seco y fino, de 0,30m de espesor, que será compactado a mano con pisones adecuados. Las capas sucesivas se colocarán y compactarán debidamente en alturas no mayores de 0,15m. El relleno de la zanja deberá tener una densidad mayor al 91% del Proctor Modificado.</w:t>
      </w: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 xml:space="preserve">En caso que la densidad en sitio del material de relleno de zanjas sea menor al especificado, EL </w:t>
      </w:r>
      <w:r w:rsidRPr="00BD19E9">
        <w:rPr>
          <w:rFonts w:ascii="Calibri" w:hAnsi="Calibri" w:cs="ArialMT"/>
          <w:sz w:val="24"/>
          <w:szCs w:val="24"/>
        </w:rPr>
        <w:lastRenderedPageBreak/>
        <w:t>CONTRATISTA deberá remover todo el material colocado y volver a rellenar la zanja cumpliendo con lo establecido en estas especificaciones.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Será responsabilidad del CONTRATISTA velar porque los materiales extraídos de la zanja conserven la humedad requerida para su compactación, protegiéndolos adecuadamente en tiempo de lluvia, en caso que no le sea posible “abrir y cerrar zanja” el mismo día. En caso que la humedad del material sea inadecuada, correrá por su cuenta el suministro de un material de préstamo adecuado para cumplir con la densidad de relleno especificada.</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Pozos de registro: Serán circulares y se construirán en concreto, siguiendo los detalles establecidos en los planos constructivos. Las paredes del cuerpo del cilindro se alzarán verticalmente y rematarán en una losa en la cual se ubicará la boca del pozo compuesta de un anillo de asiento y una tapa circular de 0,60m de diámetro ambos de hierro fundido. Esta boca se desplazará del eje del pozo de tal manera que facilite el acceso al mismo por una escalera que se construirá con varilla de 20mm o angulares de 3mm de acuerdo a planos constructivos.</w:t>
      </w: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Todos los pozos llevarán en su fondo contratapa de hormigón sobre el tubo o figura cortados que se embutirán en la base del pozo, de tal forma que el nivel de la contratapa sea igual al del piso del pozo. Todas las contratapas tendrán su correspondiente agarradera de hierro de 9,5mm mínimo.</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En el caso de pozos con caída se usará el sistema constructivo indicado en los planos y aplicando el uso de la contratapa en la llegada de la tubería al nivel correspondiente en el fondo del pozo.</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Limpieza: El CONTRATISTA deberá mantener libres de tierra, agregados, escombro, basuras, hojas, otros, el sistema de alcantarillado, con el fin de evitar obstrucciones. Mientras los pozos y cajas no cuenten con sus tapas respectivas, deberá tomar las previsiones del caso para evitar que se introduzcan en las tuberías materiales indeseables y antes del recibo por parte de EL PROFESIONAL RESPONSABLE, deberá efectuar la limpieza total del mismo y las pruebas correspondientes para garantizar el correcto funcionamiento del sistema.</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Pruebas: Todas las tuberías de drenaje y de aguas negras serán probadas por secciones antes de ser recubiertas a una presión equivalente a 3 metros de columna de agua. El agua se mantendrá por un lapso mínimo de veinticuatro horas. Se deberá de eliminar el aire de la tubería antes de realizar la prueba. De encontrarse defectos o fugas, éstos se corregirán y la tubería será nuevamente probada. Además, la tubería será probada por un período de ocho días bajo condiciones normales de trabajo. Las pruebas se efectuarán en presencia del Inspector, antes de recubrir las zanjas en que se encuentran colocadas las tuberías, si esto no es así deberán descubrirse nuevamente las tuberías y realizarse la prueba nuevamente</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Cambria-Bold"/>
          <w:b/>
          <w:bCs/>
          <w:sz w:val="24"/>
          <w:szCs w:val="24"/>
        </w:rPr>
      </w:pPr>
      <w:r w:rsidRPr="00BD19E9">
        <w:rPr>
          <w:rFonts w:ascii="Calibri" w:hAnsi="Calibri" w:cs="Cambria-Bold"/>
          <w:b/>
          <w:bCs/>
          <w:sz w:val="24"/>
          <w:szCs w:val="24"/>
        </w:rPr>
        <w:t>f. MEDICIÓN</w:t>
      </w:r>
    </w:p>
    <w:p w:rsidR="005B23F0" w:rsidRPr="00BD19E9" w:rsidRDefault="005B23F0" w:rsidP="005B23F0">
      <w:pPr>
        <w:autoSpaceDE w:val="0"/>
        <w:autoSpaceDN w:val="0"/>
        <w:adjustRightInd w:val="0"/>
        <w:jc w:val="both"/>
        <w:rPr>
          <w:rFonts w:ascii="Calibri" w:hAnsi="Calibri" w:cs="Cambria-Bold"/>
          <w:b/>
          <w:bCs/>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La unidad de medición será por metro lineal y por unidad.</w:t>
      </w:r>
    </w:p>
    <w:p w:rsidR="005B23F0" w:rsidRDefault="005B23F0" w:rsidP="00BD19E9">
      <w:pPr>
        <w:pStyle w:val="Ttulo4"/>
        <w:numPr>
          <w:ilvl w:val="0"/>
          <w:numId w:val="0"/>
        </w:numPr>
        <w:ind w:left="1134"/>
      </w:pPr>
    </w:p>
    <w:p w:rsidR="00BB5DA7" w:rsidRDefault="00BB5DA7">
      <w:pPr>
        <w:widowControl/>
        <w:rPr>
          <w:rFonts w:ascii="Verdana" w:hAnsi="Verdana"/>
          <w:b/>
          <w:i/>
          <w:kern w:val="22"/>
          <w:sz w:val="28"/>
          <w:lang w:val="it-IT"/>
        </w:rPr>
      </w:pPr>
      <w:r>
        <w:rPr>
          <w:sz w:val="28"/>
        </w:rPr>
        <w:br w:type="page"/>
      </w:r>
    </w:p>
    <w:p w:rsidR="005B23F0" w:rsidRPr="00C634E6" w:rsidRDefault="005B23F0" w:rsidP="003F357A">
      <w:pPr>
        <w:pStyle w:val="Ttulo4"/>
        <w:keepNext/>
        <w:keepLines/>
        <w:widowControl/>
        <w:numPr>
          <w:ilvl w:val="0"/>
          <w:numId w:val="7"/>
        </w:numPr>
        <w:tabs>
          <w:tab w:val="clear" w:pos="2127"/>
        </w:tabs>
        <w:spacing w:before="200"/>
        <w:rPr>
          <w:sz w:val="28"/>
        </w:rPr>
      </w:pPr>
      <w:r w:rsidRPr="00C634E6">
        <w:rPr>
          <w:sz w:val="28"/>
        </w:rPr>
        <w:lastRenderedPageBreak/>
        <w:t>AGUAS PLUVIALES</w:t>
      </w:r>
    </w:p>
    <w:p w:rsidR="005B23F0" w:rsidRPr="0021443A" w:rsidRDefault="005B23F0" w:rsidP="005B23F0">
      <w:pPr>
        <w:autoSpaceDE w:val="0"/>
        <w:autoSpaceDN w:val="0"/>
        <w:adjustRightInd w:val="0"/>
        <w:jc w:val="both"/>
        <w:rPr>
          <w:rFonts w:ascii="Calibri" w:hAnsi="Calibri" w:cs="Cambria-Bold"/>
          <w:b/>
          <w:bCs/>
        </w:rPr>
      </w:pPr>
    </w:p>
    <w:p w:rsidR="005B23F0" w:rsidRPr="00BD19E9" w:rsidRDefault="005B23F0" w:rsidP="005B23F0">
      <w:pPr>
        <w:autoSpaceDE w:val="0"/>
        <w:autoSpaceDN w:val="0"/>
        <w:adjustRightInd w:val="0"/>
        <w:jc w:val="both"/>
        <w:rPr>
          <w:rFonts w:ascii="Calibri" w:hAnsi="Calibri" w:cs="Cambria-Bold"/>
          <w:b/>
          <w:bCs/>
          <w:sz w:val="24"/>
          <w:szCs w:val="24"/>
        </w:rPr>
      </w:pPr>
      <w:r w:rsidRPr="00BD19E9">
        <w:rPr>
          <w:rFonts w:ascii="Calibri" w:hAnsi="Calibri" w:cs="Cambria-Bold"/>
          <w:b/>
          <w:bCs/>
          <w:sz w:val="24"/>
          <w:szCs w:val="24"/>
        </w:rPr>
        <w:t>a. DESCRIPCIÓN DEL ÍTEM</w:t>
      </w:r>
    </w:p>
    <w:p w:rsidR="005B23F0" w:rsidRPr="00BD19E9" w:rsidRDefault="005B23F0" w:rsidP="005B23F0">
      <w:pPr>
        <w:autoSpaceDE w:val="0"/>
        <w:autoSpaceDN w:val="0"/>
        <w:adjustRightInd w:val="0"/>
        <w:jc w:val="both"/>
        <w:rPr>
          <w:rFonts w:ascii="Calibri" w:hAnsi="Calibri" w:cs="Cambria-Bold"/>
          <w:b/>
          <w:bCs/>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Este trabajo comprende la colocación de las tuberías y accesorios requeridos para dejar en correcta operación el sistema de evacuación de aguas pluviales.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El CONTRATISTA deberá cumplir en todo momento con las Normas de Construcción para Urbanizaciones y Fraccionamientos, establecidas por el Instituto Costarricense de Acueductos y Alcantarillados.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Cambria-Bold"/>
          <w:b/>
          <w:bCs/>
          <w:sz w:val="24"/>
          <w:szCs w:val="24"/>
        </w:rPr>
      </w:pPr>
      <w:r w:rsidRPr="00BD19E9">
        <w:rPr>
          <w:rFonts w:ascii="Calibri" w:hAnsi="Calibri" w:cs="Cambria-Bold"/>
          <w:b/>
          <w:bCs/>
          <w:sz w:val="24"/>
          <w:szCs w:val="24"/>
        </w:rPr>
        <w:t>b. MATERIALES, HERRAMIENTAS Y EQUIPO</w:t>
      </w:r>
    </w:p>
    <w:p w:rsidR="005B23F0" w:rsidRPr="00BD19E9" w:rsidRDefault="005B23F0" w:rsidP="005B23F0">
      <w:pPr>
        <w:autoSpaceDE w:val="0"/>
        <w:autoSpaceDN w:val="0"/>
        <w:adjustRightInd w:val="0"/>
        <w:jc w:val="both"/>
        <w:rPr>
          <w:rFonts w:ascii="Calibri" w:hAnsi="Calibri" w:cs="Cambria-Bold"/>
          <w:b/>
          <w:bCs/>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Se utilizarán tuberías de PVC, hormigón C-14 o C-76 Clase III, según se especifica en planos.</w:t>
      </w: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Las tuberías a usarse en el sistema de aguas pluviales serán como se expresa a continuación: Los bajantes de sección circular de aguas pluviales y demás tuberías de aguas pluviales dentro del edificio serán según se indica en planos, con accesorios de radio largo. Tendrán cajas de registro en su base de conexión a la red pluvial. El material de los bajantes será de PVC SDR 26, se deberán pintar con pintura a base de agua, antes de pintar las tuberías de PVC el contratista deberá consultar al fabricante de la tubería el tipo de pintura a utilizar, se debe obtener una carta del fabricante con el tipo de pintura a utilizar. Los bajantes se pintaran del color que se acuerde con arquitectura. Las tuberías horizontales para aguas pluviales menores a 200mm serán en PVC SDR 26 de 200mm y mayores serán de concreto ASTM C-14 si van en zonas de jardín, si van en zonas de tránsito pesado se colocarán tuberías de concreto reforzado ASTM C-76 III, o de plástico de PVC de pared estructurada tipo Novafort y Novaloc de Amanco, Ribloc de Durman, o su similar. Las tuberías de PVC tipo Novafort, Novaloc y/o Ribloc se deben instalar según recomendaciones del fabricante. El fabricante o representante de las tuberías deberá tener un ingeniero u operario especializado en este tipo de tuberías para indicarle al contratista la profundidad mínima de instalación, tipo y profundidad de cama para la tubería, ancho de zanja, refuerzos sobre las tuberías si no cumple con una profundidad mínima, etc. Por ningún motivo se acepta que estas tuberías sean instaladas sin las recomendaciones y supervisión del fabricante, será responsabilidad del contratista coordinar con el fabricante. Se deberán de respetar las pendientes indicadas en los planos, si por razones de niveles se debe variar la pendiente se debe realizar la consulta al Profesional Responsable. No se podrán hacer cambios sin previa autorización del Inspector. El Contratista deberá presentar a la Inspección una lista de materiales de aguas pluviales con el fin de chequear la cantidad de materiales y su calidad. No se permitirá instalar ningún tipo de tubería hasta el momento en que toda la tubería haya sido aprobada y revisada por la Inspección.</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Cambria-Bold"/>
          <w:b/>
          <w:bCs/>
          <w:sz w:val="24"/>
          <w:szCs w:val="24"/>
        </w:rPr>
      </w:pPr>
      <w:r w:rsidRPr="00BD19E9">
        <w:rPr>
          <w:rFonts w:ascii="Calibri" w:hAnsi="Calibri" w:cs="Cambria-Bold"/>
          <w:b/>
          <w:bCs/>
          <w:sz w:val="24"/>
          <w:szCs w:val="24"/>
        </w:rPr>
        <w:t>c. PROCESO DE EJECUCIÓN</w:t>
      </w:r>
    </w:p>
    <w:p w:rsidR="005B23F0" w:rsidRPr="00BD19E9" w:rsidRDefault="005B23F0" w:rsidP="005B23F0">
      <w:pPr>
        <w:autoSpaceDE w:val="0"/>
        <w:autoSpaceDN w:val="0"/>
        <w:adjustRightInd w:val="0"/>
        <w:jc w:val="both"/>
        <w:rPr>
          <w:rFonts w:ascii="Calibri" w:hAnsi="Calibri" w:cs="Cambria-Bold"/>
          <w:b/>
          <w:bCs/>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
          <w:b/>
          <w:bCs/>
          <w:sz w:val="24"/>
          <w:szCs w:val="24"/>
        </w:rPr>
        <w:t>Colocación tuberías</w:t>
      </w:r>
      <w:r w:rsidRPr="00BD19E9">
        <w:rPr>
          <w:rFonts w:ascii="Calibri" w:hAnsi="Calibri" w:cs="Arial"/>
          <w:bCs/>
          <w:sz w:val="24"/>
          <w:szCs w:val="24"/>
        </w:rPr>
        <w:t>:</w:t>
      </w:r>
      <w:r w:rsidRPr="00BD19E9">
        <w:rPr>
          <w:rFonts w:ascii="Calibri" w:hAnsi="Calibri" w:cs="Arial"/>
          <w:b/>
          <w:bCs/>
          <w:sz w:val="24"/>
          <w:szCs w:val="24"/>
        </w:rPr>
        <w:t xml:space="preserve"> </w:t>
      </w:r>
      <w:r w:rsidRPr="00BD19E9">
        <w:rPr>
          <w:rFonts w:ascii="Calibri" w:hAnsi="Calibri" w:cs="ArialMT"/>
          <w:sz w:val="24"/>
          <w:szCs w:val="24"/>
        </w:rPr>
        <w:t>Las tuberías serán instaladas de acuerdo con los trazados y gradientes indicados en los planos y cumpliendo con las normas del ICAA.</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 xml:space="preserve">En tuberías de concreto se aceptarán uniones con empaque de hule o solaqueadas con mortero de cemento de acuerdo al diseño de la campana. No se permitirá solaquear campanas fabricadas para </w:t>
      </w:r>
      <w:r w:rsidRPr="00BD19E9">
        <w:rPr>
          <w:rFonts w:ascii="Calibri" w:hAnsi="Calibri" w:cs="ArialMT"/>
          <w:sz w:val="24"/>
          <w:szCs w:val="24"/>
        </w:rPr>
        <w:lastRenderedPageBreak/>
        <w:t>unión con empaque de hule. En tuberías de PVC, las uniones se efectuarán siguiendo las recomendaciones del fabricante, con base en el tipo de tubería utilizada.</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
          <w:b/>
          <w:bCs/>
          <w:sz w:val="24"/>
          <w:szCs w:val="24"/>
        </w:rPr>
        <w:t xml:space="preserve">Zanjeo, relleno y compactación: </w:t>
      </w:r>
      <w:r w:rsidRPr="00BD19E9">
        <w:rPr>
          <w:rFonts w:ascii="Calibri" w:hAnsi="Calibri" w:cs="ArialMT"/>
          <w:sz w:val="24"/>
          <w:szCs w:val="24"/>
        </w:rPr>
        <w:t>Se seguirán los criterios expuestos en estas especificaciones para tuberías de aguas excretas.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
          <w:b/>
          <w:bCs/>
          <w:sz w:val="24"/>
          <w:szCs w:val="24"/>
        </w:rPr>
        <w:t xml:space="preserve">Tragantes: </w:t>
      </w:r>
      <w:r w:rsidRPr="00BD19E9">
        <w:rPr>
          <w:rFonts w:ascii="Calibri" w:hAnsi="Calibri" w:cs="ArialMT"/>
          <w:sz w:val="24"/>
          <w:szCs w:val="24"/>
        </w:rPr>
        <w:t>Se construirán conforme se indique en los planos constructivos (ubicación, forma y dimensiones). Las paredes, vigas y losas serán de concreto de ƒ’c= 210kg/cm</w:t>
      </w:r>
      <w:r w:rsidRPr="00BD19E9">
        <w:rPr>
          <w:rFonts w:ascii="Calibri" w:hAnsi="Calibri" w:cs="ArialMT"/>
          <w:sz w:val="24"/>
          <w:szCs w:val="24"/>
          <w:vertAlign w:val="superscript"/>
        </w:rPr>
        <w:t>2</w:t>
      </w:r>
      <w:r w:rsidRPr="00BD19E9">
        <w:rPr>
          <w:rFonts w:ascii="Calibri" w:hAnsi="Calibri" w:cs="ArialMT"/>
          <w:sz w:val="24"/>
          <w:szCs w:val="24"/>
        </w:rPr>
        <w:t>. Las conexiones de las tuberías con las paredes de los tragantes deberán quedar bien selladas y el extremo del tubo alineado con su pared interior. La parrilla será de hierro fundido.</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
          <w:b/>
          <w:bCs/>
          <w:sz w:val="24"/>
          <w:szCs w:val="24"/>
        </w:rPr>
        <w:t xml:space="preserve">Pozos de registro: </w:t>
      </w:r>
      <w:r w:rsidRPr="00BD19E9">
        <w:rPr>
          <w:rFonts w:ascii="Calibri" w:hAnsi="Calibri" w:cs="ArialMT"/>
          <w:sz w:val="24"/>
          <w:szCs w:val="24"/>
        </w:rPr>
        <w:t>Los pozos de registro de la red tendrán la profundidad y ubicación indicadas en los planos constructivos. Para su construcción aplican los mismos criterios de los pozos de aguas excretas indicados en estas especificaciones.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
          <w:b/>
          <w:bCs/>
          <w:sz w:val="24"/>
          <w:szCs w:val="24"/>
        </w:rPr>
        <w:t xml:space="preserve">Desfogues: </w:t>
      </w:r>
      <w:r w:rsidRPr="00BD19E9">
        <w:rPr>
          <w:rFonts w:ascii="Calibri" w:hAnsi="Calibri" w:cs="ArialMT"/>
          <w:sz w:val="24"/>
          <w:szCs w:val="24"/>
        </w:rPr>
        <w:t>La estructura y terminación de los desfogues se ejecutará en estricto apego con los planos de detalle y las presentes especificaciones, en su parte correspondiente.</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Deberá prestarse especial atención a las obras accesorias que sean necesarias, de acuerdo a las condiciones del terreno, para evitar la erosión del  suelo y socavación de la estructura.</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
          <w:b/>
          <w:bCs/>
          <w:sz w:val="24"/>
          <w:szCs w:val="24"/>
        </w:rPr>
        <w:t xml:space="preserve">Canales: </w:t>
      </w:r>
      <w:r w:rsidRPr="00BD19E9">
        <w:rPr>
          <w:rFonts w:ascii="Calibri" w:hAnsi="Calibri" w:cs="ArialMT"/>
          <w:sz w:val="24"/>
          <w:szCs w:val="24"/>
        </w:rPr>
        <w:t>Se construirán canales abiertos en los sitios indicados en planos, con el recubrimiento estipulado, ya sea en concreto o toba-cemento. Cuando se establezcan canales de tierra, únicamente se conformará el terreno según indicación en planos y se asegurará el correcto flujo del agua hacia el punto de desfogue.</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
          <w:b/>
          <w:bCs/>
          <w:sz w:val="24"/>
          <w:szCs w:val="24"/>
        </w:rPr>
      </w:pPr>
      <w:r w:rsidRPr="00BD19E9">
        <w:rPr>
          <w:rFonts w:ascii="Calibri" w:hAnsi="Calibri" w:cs="Arial"/>
          <w:b/>
          <w:bCs/>
          <w:sz w:val="24"/>
          <w:szCs w:val="24"/>
        </w:rPr>
        <w:t xml:space="preserve">Pruebas: </w:t>
      </w:r>
      <w:r w:rsidRPr="00BD19E9">
        <w:rPr>
          <w:rFonts w:ascii="Calibri" w:hAnsi="Calibri" w:cs="ArialMT"/>
          <w:sz w:val="24"/>
          <w:szCs w:val="24"/>
        </w:rPr>
        <w:t>Todas las tuberías de agua pluvial serán probadas por secciones antes de ser recubiertas a una presión equivalente a 3 metros de columna de agua. El agua se mantendrá por un lapso mínimo de veinticuatro horas. Se deberá de eliminar el aire de la tubería antes de realizar la prueba. De encontrarse defectos o fugas, éstos se corregirán y la tubería será nuevamente probada. Además, la tubería será probada por un período de ocho días bajo condiciones normales de trabajo. Las pruebas se efectuarán en presencia del Inspector, antes de recubrir las zanjas en que se encuentran colocadas las tuberías, si esto no es así deberán descubrirse nuevamente las tuberías y realizarse la prueba nuevamente.</w:t>
      </w:r>
      <w:r w:rsidRPr="00BD19E9">
        <w:rPr>
          <w:rFonts w:ascii="Calibri" w:hAnsi="Calibri" w:cs="Arial"/>
          <w:b/>
          <w:bCs/>
          <w:sz w:val="24"/>
          <w:szCs w:val="24"/>
        </w:rPr>
        <w:t xml:space="preserve"> </w:t>
      </w:r>
    </w:p>
    <w:p w:rsidR="005B23F0" w:rsidRPr="00BD19E9" w:rsidRDefault="005B23F0" w:rsidP="005B23F0">
      <w:pPr>
        <w:autoSpaceDE w:val="0"/>
        <w:autoSpaceDN w:val="0"/>
        <w:adjustRightInd w:val="0"/>
        <w:jc w:val="both"/>
        <w:rPr>
          <w:rFonts w:ascii="Calibri" w:hAnsi="Calibri" w:cs="Arial"/>
          <w:b/>
          <w:bCs/>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b/>
          <w:sz w:val="24"/>
          <w:szCs w:val="24"/>
        </w:rPr>
        <w:t>Limpieza del sistema</w:t>
      </w:r>
      <w:r w:rsidRPr="00BD19E9">
        <w:rPr>
          <w:rFonts w:ascii="Calibri" w:hAnsi="Calibri" w:cs="ArialMT"/>
          <w:sz w:val="24"/>
          <w:szCs w:val="24"/>
        </w:rPr>
        <w:t>: Aplica lo indicado en estas especificaciones para aguas excretas.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Cambria-Bold"/>
          <w:b/>
          <w:bCs/>
          <w:sz w:val="24"/>
          <w:szCs w:val="24"/>
        </w:rPr>
      </w:pPr>
      <w:r w:rsidRPr="00BD19E9">
        <w:rPr>
          <w:rFonts w:ascii="Calibri" w:hAnsi="Calibri" w:cs="Cambria-Bold"/>
          <w:b/>
          <w:bCs/>
          <w:sz w:val="24"/>
          <w:szCs w:val="24"/>
        </w:rPr>
        <w:t>d. MEDICIÓN</w:t>
      </w:r>
    </w:p>
    <w:p w:rsidR="005B23F0" w:rsidRPr="00BD19E9" w:rsidRDefault="005B23F0" w:rsidP="005B23F0">
      <w:pPr>
        <w:autoSpaceDE w:val="0"/>
        <w:autoSpaceDN w:val="0"/>
        <w:adjustRightInd w:val="0"/>
        <w:jc w:val="both"/>
        <w:rPr>
          <w:rFonts w:ascii="Calibri" w:hAnsi="Calibri" w:cs="Cambria-Bold"/>
          <w:b/>
          <w:bCs/>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La unidad de medición será por metro lineal y por unidad.</w:t>
      </w:r>
    </w:p>
    <w:p w:rsidR="005B23F0" w:rsidRPr="0021443A" w:rsidRDefault="005B23F0" w:rsidP="005B23F0">
      <w:pPr>
        <w:autoSpaceDE w:val="0"/>
        <w:autoSpaceDN w:val="0"/>
        <w:adjustRightInd w:val="0"/>
        <w:jc w:val="both"/>
        <w:rPr>
          <w:rFonts w:ascii="Calibri" w:hAnsi="Calibri" w:cs="ArialMT"/>
        </w:rPr>
      </w:pPr>
    </w:p>
    <w:p w:rsidR="00BB5DA7" w:rsidRDefault="00BB5DA7">
      <w:pPr>
        <w:widowControl/>
        <w:rPr>
          <w:rFonts w:ascii="Verdana" w:hAnsi="Verdana"/>
          <w:b/>
          <w:i/>
          <w:kern w:val="22"/>
          <w:sz w:val="28"/>
          <w:lang w:val="it-IT"/>
        </w:rPr>
      </w:pPr>
      <w:r>
        <w:rPr>
          <w:sz w:val="28"/>
        </w:rPr>
        <w:br w:type="page"/>
      </w:r>
    </w:p>
    <w:p w:rsidR="005B23F0" w:rsidRPr="00C634E6" w:rsidRDefault="005B23F0" w:rsidP="003F357A">
      <w:pPr>
        <w:pStyle w:val="Ttulo4"/>
        <w:keepNext/>
        <w:keepLines/>
        <w:widowControl/>
        <w:numPr>
          <w:ilvl w:val="0"/>
          <w:numId w:val="7"/>
        </w:numPr>
        <w:tabs>
          <w:tab w:val="clear" w:pos="2127"/>
        </w:tabs>
        <w:spacing w:before="200"/>
        <w:rPr>
          <w:sz w:val="28"/>
        </w:rPr>
      </w:pPr>
      <w:r w:rsidRPr="00C634E6">
        <w:rPr>
          <w:sz w:val="28"/>
        </w:rPr>
        <w:lastRenderedPageBreak/>
        <w:t>ACCESORIOS DEL SISTEMA HIDRÁULICO</w:t>
      </w:r>
    </w:p>
    <w:p w:rsidR="005B23F0" w:rsidRPr="0021443A" w:rsidRDefault="005B23F0" w:rsidP="005B23F0">
      <w:pPr>
        <w:autoSpaceDE w:val="0"/>
        <w:autoSpaceDN w:val="0"/>
        <w:adjustRightInd w:val="0"/>
        <w:jc w:val="both"/>
        <w:rPr>
          <w:rFonts w:ascii="Calibri" w:hAnsi="Calibri" w:cs="Cambria-Bold"/>
          <w:b/>
          <w:bCs/>
        </w:rPr>
      </w:pPr>
    </w:p>
    <w:p w:rsidR="005B23F0" w:rsidRPr="00BD19E9" w:rsidRDefault="005B23F0" w:rsidP="005B23F0">
      <w:pPr>
        <w:autoSpaceDE w:val="0"/>
        <w:autoSpaceDN w:val="0"/>
        <w:adjustRightInd w:val="0"/>
        <w:jc w:val="both"/>
        <w:rPr>
          <w:rFonts w:ascii="Calibri" w:hAnsi="Calibri" w:cs="Cambria-Bold"/>
          <w:b/>
          <w:bCs/>
          <w:sz w:val="24"/>
          <w:szCs w:val="24"/>
        </w:rPr>
      </w:pPr>
      <w:r w:rsidRPr="00BD19E9">
        <w:rPr>
          <w:rFonts w:ascii="Calibri" w:hAnsi="Calibri" w:cs="Cambria-Bold"/>
          <w:b/>
          <w:bCs/>
          <w:sz w:val="24"/>
          <w:szCs w:val="24"/>
        </w:rPr>
        <w:t>a. DESCRIPCIÓN DEL ÍTEM</w:t>
      </w:r>
    </w:p>
    <w:p w:rsidR="005B23F0" w:rsidRPr="00BD19E9" w:rsidRDefault="005B23F0" w:rsidP="005B23F0">
      <w:pPr>
        <w:autoSpaceDE w:val="0"/>
        <w:autoSpaceDN w:val="0"/>
        <w:adjustRightInd w:val="0"/>
        <w:jc w:val="both"/>
        <w:rPr>
          <w:rFonts w:ascii="Calibri" w:hAnsi="Calibri" w:cs="Cambria-Bold"/>
          <w:b/>
          <w:bCs/>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Estas especificaciones complementan y definen el trabajo de índole mecánica mostrado en los planos, el trabajo así definido comprende e incluye todos los materiales, equipos, mano de obra, pruebas, procedimientos, etc.</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Los planos presentados deben considerarse diagramáticos y tienen por objeto indicar en una forma general la disposición de equipos, conductos, tuberías, así como los tamaños y localización aproximados de éstos.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Cuando las necesidades del trabajo requieren cambios razonables en la localización de componentes del trabajo mecánico, éstos se efectuarán sin costo adicional para el propietario.</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El CONTRATISTA podrá proponer cambios en los planos o especificaciones y el inspector los aprobará si los considera convenientes.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Todas las tuberías deberán ser probadas antes de ser tapadas y una vez que la obra esté lista para su entrega provisional.</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Los sistemas de agua potable, aguas excretas, ventilación, aguas pluviales, serán cuidadosamente revisados por EL PROFESIONAL RESPONSABLE, por lo que no se deberá tapar ninguna de ellas, hasta que el inspector dé su visto bueno.</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Queda a juicio de EL PROFESIONAL RESPONSABLE ordenar que se descubra alguna tubería para su inspección, esto sin costo adicional para el propietario.</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Las cajas de registro de aguas excretas y aguas pluviales se construirán según detalle en planos, en concreto y debidamente repelladas. No se aceptarán diferencias dimensionales en sus lados, ni desalineamientos respecto a la pared o elemento de referencia establecido por EL PROFESIONAL RESPONSABLE para su ubicación. Todos los niveles deberán de verificarse antes de construir cualquier caja. Es responsabilidad del CONTRATISTA realizar estas mediciones y notificar a EL PROFESIONAL RESPONSABLE cualquier anomalía para tomar decisiones acertadas.</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ArialMT"/>
          <w:sz w:val="24"/>
          <w:szCs w:val="24"/>
        </w:rPr>
      </w:pPr>
      <w:r w:rsidRPr="00BD19E9">
        <w:rPr>
          <w:rFonts w:ascii="Calibri" w:hAnsi="Calibri" w:cs="ArialMT"/>
          <w:sz w:val="24"/>
          <w:szCs w:val="24"/>
        </w:rPr>
        <w:t>Cualquier cambio que haya que realizar en niveles de cajas si no se han tomado estas previsiones correrán por cuenta del CONTRATISTA.</w:t>
      </w:r>
    </w:p>
    <w:p w:rsidR="005B23F0" w:rsidRPr="00BD19E9" w:rsidRDefault="005B23F0" w:rsidP="005B23F0">
      <w:pPr>
        <w:autoSpaceDE w:val="0"/>
        <w:autoSpaceDN w:val="0"/>
        <w:adjustRightInd w:val="0"/>
        <w:jc w:val="both"/>
        <w:rPr>
          <w:rFonts w:ascii="Calibri" w:hAnsi="Calibri" w:cs="ArialMT"/>
          <w:sz w:val="24"/>
          <w:szCs w:val="24"/>
        </w:rPr>
      </w:pPr>
    </w:p>
    <w:p w:rsidR="005B23F0" w:rsidRPr="00BD19E9" w:rsidRDefault="005B23F0" w:rsidP="005B23F0">
      <w:pPr>
        <w:autoSpaceDE w:val="0"/>
        <w:autoSpaceDN w:val="0"/>
        <w:adjustRightInd w:val="0"/>
        <w:jc w:val="both"/>
        <w:rPr>
          <w:rFonts w:ascii="Calibri" w:hAnsi="Calibri" w:cs="Cambria-Bold"/>
          <w:b/>
          <w:bCs/>
          <w:sz w:val="24"/>
          <w:szCs w:val="24"/>
        </w:rPr>
      </w:pPr>
      <w:r w:rsidRPr="00BD19E9">
        <w:rPr>
          <w:rFonts w:ascii="Calibri" w:hAnsi="Calibri" w:cs="Cambria-Bold"/>
          <w:b/>
          <w:bCs/>
          <w:sz w:val="24"/>
          <w:szCs w:val="24"/>
        </w:rPr>
        <w:t>c. PROCESO DE EJECUCIÓN</w:t>
      </w:r>
    </w:p>
    <w:p w:rsidR="005B23F0" w:rsidRPr="00BD19E9" w:rsidRDefault="005B23F0" w:rsidP="005B23F0">
      <w:pPr>
        <w:autoSpaceDE w:val="0"/>
        <w:autoSpaceDN w:val="0"/>
        <w:adjustRightInd w:val="0"/>
        <w:jc w:val="both"/>
        <w:rPr>
          <w:rFonts w:ascii="Calibri" w:hAnsi="Calibri" w:cs="Cambria-Bold"/>
          <w:b/>
          <w:bCs/>
          <w:sz w:val="24"/>
          <w:szCs w:val="24"/>
        </w:rPr>
      </w:pPr>
    </w:p>
    <w:p w:rsidR="005B23F0" w:rsidRPr="00615E9E" w:rsidRDefault="005B23F0" w:rsidP="005B23F0">
      <w:pPr>
        <w:autoSpaceDE w:val="0"/>
        <w:autoSpaceDN w:val="0"/>
        <w:adjustRightInd w:val="0"/>
        <w:jc w:val="both"/>
        <w:rPr>
          <w:rFonts w:asciiTheme="minorHAnsi" w:hAnsiTheme="minorHAnsi" w:cs="ArialMT"/>
          <w:sz w:val="24"/>
          <w:szCs w:val="24"/>
        </w:rPr>
      </w:pPr>
      <w:r w:rsidRPr="00615E9E">
        <w:rPr>
          <w:rFonts w:asciiTheme="minorHAnsi" w:hAnsiTheme="minorHAnsi" w:cs="ArialMT"/>
          <w:b/>
          <w:sz w:val="24"/>
          <w:szCs w:val="24"/>
        </w:rPr>
        <w:t>Piezas sanitarias:</w:t>
      </w:r>
      <w:r w:rsidRPr="00615E9E">
        <w:rPr>
          <w:rFonts w:asciiTheme="minorHAnsi" w:hAnsiTheme="minorHAnsi" w:cs="ArialMT"/>
          <w:sz w:val="24"/>
          <w:szCs w:val="24"/>
        </w:rPr>
        <w:t xml:space="preserve"> Cuando la obra nueva a construir requiere la instalación de piezas sanitarias, éstas serán de las siguientes calidades.</w:t>
      </w:r>
    </w:p>
    <w:p w:rsidR="005B23F0" w:rsidRPr="00615E9E" w:rsidRDefault="005B23F0" w:rsidP="005B23F0">
      <w:pPr>
        <w:autoSpaceDE w:val="0"/>
        <w:autoSpaceDN w:val="0"/>
        <w:adjustRightInd w:val="0"/>
        <w:jc w:val="both"/>
        <w:rPr>
          <w:rFonts w:asciiTheme="minorHAnsi" w:hAnsiTheme="minorHAnsi" w:cs="ArialMT"/>
          <w:sz w:val="24"/>
          <w:szCs w:val="24"/>
        </w:rPr>
      </w:pPr>
    </w:p>
    <w:p w:rsidR="00615E9E" w:rsidRPr="00615E9E" w:rsidRDefault="005B23F0" w:rsidP="005B23F0">
      <w:pPr>
        <w:autoSpaceDE w:val="0"/>
        <w:autoSpaceDN w:val="0"/>
        <w:adjustRightInd w:val="0"/>
        <w:jc w:val="both"/>
        <w:rPr>
          <w:rFonts w:asciiTheme="minorHAnsi" w:hAnsiTheme="minorHAnsi" w:cs="ArialMT"/>
          <w:sz w:val="24"/>
          <w:szCs w:val="24"/>
        </w:rPr>
      </w:pPr>
      <w:r w:rsidRPr="00615E9E">
        <w:rPr>
          <w:rFonts w:asciiTheme="minorHAnsi" w:hAnsiTheme="minorHAnsi" w:cs="ArialMT"/>
          <w:b/>
          <w:sz w:val="24"/>
          <w:szCs w:val="24"/>
        </w:rPr>
        <w:t>Los accesorios de baño:</w:t>
      </w:r>
      <w:r w:rsidRPr="00615E9E">
        <w:rPr>
          <w:rFonts w:asciiTheme="minorHAnsi" w:hAnsiTheme="minorHAnsi" w:cs="ArialMT"/>
          <w:sz w:val="24"/>
          <w:szCs w:val="24"/>
        </w:rPr>
        <w:t xml:space="preserve"> </w:t>
      </w:r>
      <w:r w:rsidR="00615E9E" w:rsidRPr="00615E9E">
        <w:rPr>
          <w:rFonts w:asciiTheme="minorHAnsi" w:hAnsiTheme="minorHAnsi" w:cs="ArialMT"/>
          <w:sz w:val="24"/>
          <w:szCs w:val="24"/>
        </w:rPr>
        <w:t>será iguales o superiores a los siguientes:</w:t>
      </w:r>
    </w:p>
    <w:p w:rsidR="005B23F0" w:rsidRPr="00615E9E" w:rsidRDefault="00615E9E" w:rsidP="005B23F0">
      <w:pPr>
        <w:autoSpaceDE w:val="0"/>
        <w:autoSpaceDN w:val="0"/>
        <w:adjustRightInd w:val="0"/>
        <w:jc w:val="both"/>
        <w:rPr>
          <w:rFonts w:asciiTheme="minorHAnsi" w:hAnsiTheme="minorHAnsi" w:cs="ArialMT"/>
          <w:sz w:val="24"/>
          <w:szCs w:val="24"/>
        </w:rPr>
      </w:pPr>
      <w:r w:rsidRPr="00615E9E">
        <w:rPr>
          <w:rFonts w:asciiTheme="minorHAnsi" w:hAnsiTheme="minorHAnsi" w:cs="ArialMT"/>
          <w:sz w:val="24"/>
          <w:szCs w:val="24"/>
        </w:rPr>
        <w:t xml:space="preserve">Dispensador de papel higiénico marca Kimberly Clark Professional de acero inoxidable tamaño </w:t>
      </w:r>
      <w:r w:rsidRPr="00615E9E">
        <w:rPr>
          <w:rFonts w:asciiTheme="minorHAnsi" w:hAnsiTheme="minorHAnsi" w:cs="ArialMT"/>
          <w:sz w:val="24"/>
          <w:szCs w:val="24"/>
        </w:rPr>
        <w:lastRenderedPageBreak/>
        <w:t>27*13*27, pero 1,24kg, código 678872505239</w:t>
      </w:r>
    </w:p>
    <w:p w:rsidR="005B23F0" w:rsidRPr="00615E9E" w:rsidRDefault="00615E9E" w:rsidP="005B23F0">
      <w:pPr>
        <w:autoSpaceDE w:val="0"/>
        <w:autoSpaceDN w:val="0"/>
        <w:adjustRightInd w:val="0"/>
        <w:jc w:val="both"/>
        <w:rPr>
          <w:rFonts w:asciiTheme="minorHAnsi" w:hAnsiTheme="minorHAnsi" w:cs="ArialMT"/>
          <w:sz w:val="24"/>
          <w:szCs w:val="24"/>
        </w:rPr>
      </w:pPr>
      <w:r w:rsidRPr="00615E9E">
        <w:rPr>
          <w:rFonts w:asciiTheme="minorHAnsi" w:hAnsiTheme="minorHAnsi" w:cs="ArialMT"/>
          <w:sz w:val="24"/>
          <w:szCs w:val="24"/>
        </w:rPr>
        <w:t>Dispensadores de Jabón espuma metálico 800ml acero inoxidable marca Kimberly Clark Professional dimensiones 13.5*12*30, peso 0.7 kg código 30206614</w:t>
      </w:r>
    </w:p>
    <w:p w:rsidR="00615E9E" w:rsidRPr="00615E9E" w:rsidRDefault="00615E9E" w:rsidP="005B23F0">
      <w:pPr>
        <w:autoSpaceDE w:val="0"/>
        <w:autoSpaceDN w:val="0"/>
        <w:adjustRightInd w:val="0"/>
        <w:jc w:val="both"/>
        <w:rPr>
          <w:rFonts w:asciiTheme="minorHAnsi" w:hAnsiTheme="minorHAnsi" w:cs="ArialMT"/>
          <w:sz w:val="24"/>
          <w:szCs w:val="24"/>
        </w:rPr>
      </w:pPr>
      <w:r w:rsidRPr="00615E9E">
        <w:rPr>
          <w:rFonts w:asciiTheme="minorHAnsi" w:hAnsiTheme="minorHAnsi" w:cs="ArialMT"/>
          <w:sz w:val="24"/>
          <w:szCs w:val="24"/>
        </w:rPr>
        <w:t xml:space="preserve">Secador de Manos Turbo marca Helvex, modelo </w:t>
      </w:r>
      <w:r w:rsidRPr="00615E9E">
        <w:rPr>
          <w:rFonts w:asciiTheme="minorHAnsi" w:hAnsiTheme="minorHAnsi"/>
          <w:sz w:val="24"/>
          <w:szCs w:val="24"/>
        </w:rPr>
        <w:t>MB-1012 /MB-1012-AI</w:t>
      </w:r>
    </w:p>
    <w:p w:rsidR="00615E9E" w:rsidRPr="00615E9E" w:rsidRDefault="00615E9E" w:rsidP="005B23F0">
      <w:pPr>
        <w:autoSpaceDE w:val="0"/>
        <w:autoSpaceDN w:val="0"/>
        <w:adjustRightInd w:val="0"/>
        <w:jc w:val="both"/>
        <w:rPr>
          <w:rFonts w:asciiTheme="minorHAnsi" w:hAnsiTheme="minorHAnsi" w:cs="ArialMT"/>
          <w:sz w:val="24"/>
          <w:szCs w:val="24"/>
        </w:rPr>
      </w:pPr>
    </w:p>
    <w:p w:rsidR="005B23F0" w:rsidRPr="00615E9E" w:rsidRDefault="005B23F0" w:rsidP="005B23F0">
      <w:pPr>
        <w:autoSpaceDE w:val="0"/>
        <w:autoSpaceDN w:val="0"/>
        <w:adjustRightInd w:val="0"/>
        <w:jc w:val="both"/>
        <w:rPr>
          <w:rFonts w:asciiTheme="minorHAnsi" w:hAnsiTheme="minorHAnsi" w:cs="ArialMT"/>
          <w:sz w:val="24"/>
          <w:szCs w:val="24"/>
        </w:rPr>
      </w:pPr>
      <w:r w:rsidRPr="00615E9E">
        <w:rPr>
          <w:rFonts w:asciiTheme="minorHAnsi" w:hAnsiTheme="minorHAnsi" w:cs="ArialMT"/>
          <w:b/>
          <w:sz w:val="24"/>
          <w:szCs w:val="24"/>
        </w:rPr>
        <w:t>Mingitorios</w:t>
      </w:r>
      <w:r w:rsidRPr="00615E9E">
        <w:rPr>
          <w:rFonts w:asciiTheme="minorHAnsi" w:hAnsiTheme="minorHAnsi" w:cs="ArialMT"/>
          <w:sz w:val="24"/>
          <w:szCs w:val="24"/>
        </w:rPr>
        <w:t xml:space="preserve">: Serán del tipo indicado en planos, igual o superior al </w:t>
      </w:r>
      <w:r w:rsidRPr="00615E9E">
        <w:rPr>
          <w:rFonts w:asciiTheme="minorHAnsi" w:hAnsiTheme="minorHAnsi"/>
          <w:color w:val="000000"/>
          <w:sz w:val="24"/>
          <w:szCs w:val="24"/>
          <w:lang w:eastAsia="es-CR"/>
        </w:rPr>
        <w:t>Mingitorio seco Negev® /sistema TDS, MG NEGEV TDS de Helvex</w:t>
      </w:r>
      <w:r w:rsidRPr="00615E9E">
        <w:rPr>
          <w:rFonts w:asciiTheme="minorHAnsi" w:hAnsiTheme="minorHAnsi" w:cs="ArialMT"/>
          <w:sz w:val="24"/>
          <w:szCs w:val="24"/>
        </w:rPr>
        <w:t xml:space="preserve">. </w:t>
      </w:r>
    </w:p>
    <w:p w:rsidR="005B23F0" w:rsidRPr="00615E9E" w:rsidRDefault="005B23F0" w:rsidP="005B23F0">
      <w:pPr>
        <w:autoSpaceDE w:val="0"/>
        <w:autoSpaceDN w:val="0"/>
        <w:adjustRightInd w:val="0"/>
        <w:jc w:val="both"/>
        <w:rPr>
          <w:rFonts w:asciiTheme="minorHAnsi" w:hAnsiTheme="minorHAnsi" w:cs="ArialMT"/>
          <w:sz w:val="24"/>
          <w:szCs w:val="24"/>
        </w:rPr>
      </w:pPr>
    </w:p>
    <w:p w:rsidR="005B23F0" w:rsidRPr="00615E9E" w:rsidRDefault="005B23F0" w:rsidP="005B23F0">
      <w:pPr>
        <w:autoSpaceDE w:val="0"/>
        <w:autoSpaceDN w:val="0"/>
        <w:adjustRightInd w:val="0"/>
        <w:jc w:val="both"/>
        <w:rPr>
          <w:rFonts w:asciiTheme="minorHAnsi" w:hAnsiTheme="minorHAnsi" w:cs="ArialMT"/>
          <w:sz w:val="24"/>
          <w:szCs w:val="24"/>
        </w:rPr>
      </w:pPr>
      <w:r w:rsidRPr="00615E9E">
        <w:rPr>
          <w:rFonts w:asciiTheme="minorHAnsi" w:hAnsiTheme="minorHAnsi" w:cs="ArialMT"/>
          <w:b/>
          <w:sz w:val="24"/>
          <w:szCs w:val="24"/>
        </w:rPr>
        <w:t>Baños 7600</w:t>
      </w:r>
      <w:r w:rsidRPr="00615E9E">
        <w:rPr>
          <w:rFonts w:asciiTheme="minorHAnsi" w:hAnsiTheme="minorHAnsi" w:cs="ArialMT"/>
          <w:sz w:val="24"/>
          <w:szCs w:val="24"/>
        </w:rPr>
        <w:t xml:space="preserve">: Los baños 7600 tendrán dos barras de apoyo horizontales, niqueladas, de acuerdo con dimensiones indicadas en el reglamento a la ley 7600. </w:t>
      </w:r>
    </w:p>
    <w:p w:rsidR="005B23F0" w:rsidRPr="00615E9E" w:rsidRDefault="005B23F0" w:rsidP="005B23F0">
      <w:pPr>
        <w:autoSpaceDE w:val="0"/>
        <w:autoSpaceDN w:val="0"/>
        <w:adjustRightInd w:val="0"/>
        <w:jc w:val="both"/>
        <w:rPr>
          <w:rFonts w:asciiTheme="minorHAnsi" w:hAnsiTheme="minorHAnsi" w:cs="ArialMT"/>
          <w:sz w:val="24"/>
          <w:szCs w:val="24"/>
        </w:rPr>
      </w:pPr>
      <w:r w:rsidRPr="00615E9E">
        <w:rPr>
          <w:rFonts w:asciiTheme="minorHAnsi" w:hAnsiTheme="minorHAnsi" w:cs="ArialMT"/>
          <w:sz w:val="24"/>
          <w:szCs w:val="24"/>
        </w:rPr>
        <w:t>Las barras serán de</w:t>
      </w:r>
      <w:r w:rsidR="008A673D" w:rsidRPr="00615E9E">
        <w:rPr>
          <w:rFonts w:asciiTheme="minorHAnsi" w:hAnsiTheme="minorHAnsi" w:cs="ArialMT"/>
          <w:sz w:val="24"/>
          <w:szCs w:val="24"/>
        </w:rPr>
        <w:t xml:space="preserve"> iguales o superiores a las Helvex</w:t>
      </w:r>
      <w:r w:rsidRPr="00615E9E">
        <w:rPr>
          <w:rFonts w:asciiTheme="minorHAnsi" w:hAnsiTheme="minorHAnsi" w:cs="ArialMT"/>
          <w:sz w:val="24"/>
          <w:szCs w:val="24"/>
        </w:rPr>
        <w:t xml:space="preserve"> tipo </w:t>
      </w:r>
      <w:r w:rsidR="008A673D" w:rsidRPr="00615E9E">
        <w:rPr>
          <w:rFonts w:asciiTheme="minorHAnsi" w:hAnsiTheme="minorHAnsi" w:cs="ArialMT"/>
          <w:sz w:val="24"/>
          <w:szCs w:val="24"/>
        </w:rPr>
        <w:t>B-700-S en los servicios y B-064-S en las duchas</w:t>
      </w:r>
      <w:r w:rsidRPr="00615E9E">
        <w:rPr>
          <w:rFonts w:asciiTheme="minorHAnsi" w:hAnsiTheme="minorHAnsi" w:cs="ArialMT"/>
          <w:sz w:val="24"/>
          <w:szCs w:val="24"/>
        </w:rPr>
        <w:t>.</w:t>
      </w:r>
    </w:p>
    <w:p w:rsidR="005B23F0" w:rsidRPr="00615E9E" w:rsidRDefault="005B23F0" w:rsidP="005B23F0">
      <w:pPr>
        <w:autoSpaceDE w:val="0"/>
        <w:autoSpaceDN w:val="0"/>
        <w:adjustRightInd w:val="0"/>
        <w:jc w:val="both"/>
        <w:rPr>
          <w:rFonts w:asciiTheme="minorHAnsi" w:hAnsiTheme="minorHAnsi" w:cs="ArialMT"/>
          <w:sz w:val="24"/>
          <w:szCs w:val="24"/>
        </w:rPr>
      </w:pPr>
    </w:p>
    <w:p w:rsidR="005B23F0" w:rsidRPr="00615E9E" w:rsidRDefault="005B23F0" w:rsidP="005B23F0">
      <w:pPr>
        <w:autoSpaceDE w:val="0"/>
        <w:autoSpaceDN w:val="0"/>
        <w:adjustRightInd w:val="0"/>
        <w:jc w:val="both"/>
        <w:rPr>
          <w:rFonts w:asciiTheme="minorHAnsi" w:hAnsiTheme="minorHAnsi" w:cs="ArialMT"/>
          <w:sz w:val="24"/>
          <w:szCs w:val="24"/>
        </w:rPr>
      </w:pPr>
      <w:r w:rsidRPr="00615E9E">
        <w:rPr>
          <w:rFonts w:asciiTheme="minorHAnsi" w:hAnsiTheme="minorHAnsi" w:cs="ArialMT"/>
          <w:sz w:val="24"/>
          <w:szCs w:val="24"/>
        </w:rPr>
        <w:t xml:space="preserve">Los servicios sanitarios serán </w:t>
      </w:r>
      <w:r w:rsidR="00615E9E" w:rsidRPr="00615E9E">
        <w:rPr>
          <w:rFonts w:asciiTheme="minorHAnsi" w:hAnsiTheme="minorHAnsi" w:cs="ArialMT"/>
          <w:sz w:val="24"/>
          <w:szCs w:val="24"/>
        </w:rPr>
        <w:t xml:space="preserve">en todos los casos </w:t>
      </w:r>
      <w:r w:rsidRPr="00615E9E">
        <w:rPr>
          <w:rFonts w:asciiTheme="minorHAnsi" w:hAnsiTheme="minorHAnsi" w:cs="ArialMT"/>
          <w:sz w:val="24"/>
          <w:szCs w:val="24"/>
        </w:rPr>
        <w:t>de</w:t>
      </w:r>
      <w:r w:rsidR="00615E9E" w:rsidRPr="00615E9E">
        <w:rPr>
          <w:rFonts w:asciiTheme="minorHAnsi" w:hAnsiTheme="minorHAnsi" w:cs="ArialMT"/>
          <w:sz w:val="24"/>
          <w:szCs w:val="24"/>
        </w:rPr>
        <w:t>l</w:t>
      </w:r>
      <w:r w:rsidRPr="00615E9E">
        <w:rPr>
          <w:rFonts w:asciiTheme="minorHAnsi" w:hAnsiTheme="minorHAnsi" w:cs="ArialMT"/>
          <w:sz w:val="24"/>
          <w:szCs w:val="24"/>
        </w:rPr>
        <w:t xml:space="preserve"> modelo mejor o similar al </w:t>
      </w:r>
      <w:r w:rsidRPr="00615E9E">
        <w:rPr>
          <w:rFonts w:asciiTheme="minorHAnsi" w:hAnsiTheme="minorHAnsi"/>
          <w:color w:val="000000"/>
          <w:sz w:val="24"/>
          <w:szCs w:val="24"/>
          <w:lang w:eastAsia="es-CR"/>
        </w:rPr>
        <w:t xml:space="preserve">Taza para fluxómetro Nao® /4.8L </w:t>
      </w:r>
      <w:r w:rsidRPr="00615E9E">
        <w:rPr>
          <w:rFonts w:asciiTheme="minorHAnsi" w:hAnsiTheme="minorHAnsi" w:cs="ArialMT"/>
          <w:sz w:val="24"/>
          <w:szCs w:val="24"/>
        </w:rPr>
        <w:t xml:space="preserve">modelo </w:t>
      </w:r>
      <w:r w:rsidRPr="00615E9E">
        <w:rPr>
          <w:rFonts w:asciiTheme="minorHAnsi" w:hAnsiTheme="minorHAnsi"/>
          <w:color w:val="000000"/>
          <w:sz w:val="24"/>
          <w:szCs w:val="24"/>
          <w:lang w:eastAsia="es-CR"/>
        </w:rPr>
        <w:t>TZF NAO</w:t>
      </w:r>
      <w:r w:rsidRPr="00615E9E">
        <w:rPr>
          <w:rFonts w:asciiTheme="minorHAnsi" w:hAnsiTheme="minorHAnsi" w:cs="ArialMT"/>
          <w:sz w:val="24"/>
          <w:szCs w:val="24"/>
        </w:rPr>
        <w:t xml:space="preserve">, de </w:t>
      </w:r>
      <w:r w:rsidRPr="00615E9E">
        <w:rPr>
          <w:rFonts w:asciiTheme="minorHAnsi" w:hAnsiTheme="minorHAnsi"/>
          <w:color w:val="000000"/>
          <w:sz w:val="24"/>
          <w:szCs w:val="24"/>
          <w:lang w:eastAsia="es-CR"/>
        </w:rPr>
        <w:t>Helvex</w:t>
      </w:r>
      <w:r w:rsidRPr="00615E9E">
        <w:rPr>
          <w:rFonts w:asciiTheme="minorHAnsi" w:hAnsiTheme="minorHAnsi" w:cs="ArialMT"/>
          <w:sz w:val="24"/>
          <w:szCs w:val="24"/>
        </w:rPr>
        <w:t xml:space="preserve">. Debe tener un fluxómetro igual o superior al </w:t>
      </w:r>
      <w:r w:rsidRPr="00615E9E">
        <w:rPr>
          <w:rFonts w:asciiTheme="minorHAnsi" w:hAnsiTheme="minorHAnsi"/>
          <w:color w:val="000000"/>
          <w:sz w:val="24"/>
          <w:szCs w:val="24"/>
          <w:lang w:eastAsia="es-CR"/>
        </w:rPr>
        <w:t xml:space="preserve">De sensor electrónico / De corriente para WC de 32mm o 38mm / 4.8L, código FC-110-WC-4.8 de </w:t>
      </w:r>
      <w:r w:rsidRPr="00615E9E">
        <w:rPr>
          <w:rFonts w:asciiTheme="minorHAnsi" w:hAnsiTheme="minorHAnsi" w:cs="ArialMT"/>
          <w:sz w:val="24"/>
          <w:szCs w:val="24"/>
        </w:rPr>
        <w:t>Helvex.</w:t>
      </w:r>
    </w:p>
    <w:p w:rsidR="005B23F0" w:rsidRPr="00615E9E" w:rsidRDefault="005B23F0" w:rsidP="005B23F0">
      <w:pPr>
        <w:autoSpaceDE w:val="0"/>
        <w:autoSpaceDN w:val="0"/>
        <w:adjustRightInd w:val="0"/>
        <w:jc w:val="both"/>
        <w:rPr>
          <w:rFonts w:asciiTheme="minorHAnsi" w:hAnsiTheme="minorHAnsi" w:cs="ArialMT"/>
          <w:sz w:val="24"/>
          <w:szCs w:val="24"/>
        </w:rPr>
      </w:pPr>
    </w:p>
    <w:p w:rsidR="005B23F0" w:rsidRPr="00615E9E" w:rsidRDefault="005B23F0" w:rsidP="005B23F0">
      <w:pPr>
        <w:autoSpaceDE w:val="0"/>
        <w:autoSpaceDN w:val="0"/>
        <w:adjustRightInd w:val="0"/>
        <w:jc w:val="both"/>
        <w:rPr>
          <w:rFonts w:asciiTheme="minorHAnsi" w:hAnsiTheme="minorHAnsi" w:cs="ArialMT"/>
          <w:sz w:val="24"/>
          <w:szCs w:val="24"/>
        </w:rPr>
      </w:pPr>
      <w:r w:rsidRPr="00615E9E">
        <w:rPr>
          <w:rFonts w:asciiTheme="minorHAnsi" w:hAnsiTheme="minorHAnsi" w:cs="ArialMT"/>
          <w:b/>
          <w:sz w:val="24"/>
          <w:szCs w:val="24"/>
        </w:rPr>
        <w:t>Mueble de lavatorio</w:t>
      </w:r>
      <w:r w:rsidRPr="00615E9E">
        <w:rPr>
          <w:rFonts w:asciiTheme="minorHAnsi" w:hAnsiTheme="minorHAnsi" w:cs="ArialMT"/>
          <w:sz w:val="24"/>
          <w:szCs w:val="24"/>
        </w:rPr>
        <w:t>: Serán construidos en sitio de acuerdo al detalle indicado en los planos. Deberán contar con enchape en azulejo en la losa superior y las mochetas laterales en todas sus caras visibles.</w:t>
      </w:r>
    </w:p>
    <w:p w:rsidR="005B23F0" w:rsidRPr="00615E9E" w:rsidRDefault="005B23F0" w:rsidP="005B23F0">
      <w:pPr>
        <w:autoSpaceDE w:val="0"/>
        <w:autoSpaceDN w:val="0"/>
        <w:adjustRightInd w:val="0"/>
        <w:jc w:val="both"/>
        <w:rPr>
          <w:rFonts w:asciiTheme="minorHAnsi" w:hAnsiTheme="minorHAnsi" w:cs="ArialMT"/>
          <w:sz w:val="24"/>
          <w:szCs w:val="24"/>
        </w:rPr>
      </w:pPr>
    </w:p>
    <w:p w:rsidR="005B23F0" w:rsidRPr="00615E9E" w:rsidRDefault="005B23F0" w:rsidP="005B23F0">
      <w:pPr>
        <w:autoSpaceDE w:val="0"/>
        <w:autoSpaceDN w:val="0"/>
        <w:adjustRightInd w:val="0"/>
        <w:jc w:val="both"/>
        <w:rPr>
          <w:rFonts w:asciiTheme="minorHAnsi" w:hAnsiTheme="minorHAnsi" w:cs="ArialMT"/>
          <w:sz w:val="24"/>
          <w:szCs w:val="24"/>
        </w:rPr>
      </w:pPr>
      <w:r w:rsidRPr="00615E9E">
        <w:rPr>
          <w:rFonts w:asciiTheme="minorHAnsi" w:hAnsiTheme="minorHAnsi" w:cs="ArialMT"/>
          <w:sz w:val="24"/>
          <w:szCs w:val="24"/>
        </w:rPr>
        <w:t>El concreto de la losa será de 210kg/cm</w:t>
      </w:r>
      <w:r w:rsidRPr="00615E9E">
        <w:rPr>
          <w:rFonts w:asciiTheme="minorHAnsi" w:hAnsiTheme="minorHAnsi" w:cs="ArialMT"/>
          <w:sz w:val="24"/>
          <w:szCs w:val="24"/>
          <w:vertAlign w:val="superscript"/>
        </w:rPr>
        <w:t>2</w:t>
      </w:r>
      <w:r w:rsidRPr="00615E9E">
        <w:rPr>
          <w:rFonts w:asciiTheme="minorHAnsi" w:hAnsiTheme="minorHAnsi" w:cs="ArialMT"/>
          <w:sz w:val="24"/>
          <w:szCs w:val="24"/>
        </w:rPr>
        <w:t xml:space="preserve"> a los 28 días de edad y el concreto de relleno de las mochetas de mampostería de 175kg/cm</w:t>
      </w:r>
      <w:r w:rsidRPr="00615E9E">
        <w:rPr>
          <w:rFonts w:asciiTheme="minorHAnsi" w:hAnsiTheme="minorHAnsi" w:cs="ArialMT"/>
          <w:sz w:val="24"/>
          <w:szCs w:val="24"/>
          <w:vertAlign w:val="superscript"/>
        </w:rPr>
        <w:t>2</w:t>
      </w:r>
      <w:r w:rsidRPr="00615E9E">
        <w:rPr>
          <w:rFonts w:asciiTheme="minorHAnsi" w:hAnsiTheme="minorHAnsi" w:cs="ArialMT"/>
          <w:sz w:val="24"/>
          <w:szCs w:val="24"/>
        </w:rPr>
        <w:t>.</w:t>
      </w:r>
    </w:p>
    <w:p w:rsidR="005B23F0" w:rsidRPr="00615E9E" w:rsidRDefault="005B23F0" w:rsidP="005B23F0">
      <w:pPr>
        <w:autoSpaceDE w:val="0"/>
        <w:autoSpaceDN w:val="0"/>
        <w:adjustRightInd w:val="0"/>
        <w:jc w:val="both"/>
        <w:rPr>
          <w:rFonts w:asciiTheme="minorHAnsi" w:hAnsiTheme="minorHAnsi" w:cs="ArialMT"/>
          <w:sz w:val="24"/>
          <w:szCs w:val="24"/>
        </w:rPr>
      </w:pPr>
    </w:p>
    <w:p w:rsidR="005B23F0" w:rsidRPr="00615E9E" w:rsidRDefault="005B23F0" w:rsidP="005B23F0">
      <w:pPr>
        <w:autoSpaceDE w:val="0"/>
        <w:autoSpaceDN w:val="0"/>
        <w:adjustRightInd w:val="0"/>
        <w:jc w:val="both"/>
        <w:rPr>
          <w:rFonts w:asciiTheme="minorHAnsi" w:hAnsiTheme="minorHAnsi" w:cs="ArialMT"/>
          <w:sz w:val="24"/>
          <w:szCs w:val="24"/>
        </w:rPr>
      </w:pPr>
      <w:r w:rsidRPr="00615E9E">
        <w:rPr>
          <w:rFonts w:asciiTheme="minorHAnsi" w:hAnsiTheme="minorHAnsi" w:cs="ArialMT"/>
          <w:sz w:val="24"/>
          <w:szCs w:val="24"/>
        </w:rPr>
        <w:t>Todas las celdas de las mochetas deberán ir rellenas. Se tendrá refuerzo vertical y horizontal en varilla corrugada No. 3 a cada 20cm.</w:t>
      </w:r>
    </w:p>
    <w:p w:rsidR="005B23F0" w:rsidRPr="00615E9E" w:rsidRDefault="005B23F0" w:rsidP="005B23F0">
      <w:pPr>
        <w:autoSpaceDE w:val="0"/>
        <w:autoSpaceDN w:val="0"/>
        <w:adjustRightInd w:val="0"/>
        <w:jc w:val="both"/>
        <w:rPr>
          <w:rFonts w:asciiTheme="minorHAnsi" w:hAnsiTheme="minorHAnsi" w:cs="ArialMT"/>
          <w:sz w:val="24"/>
          <w:szCs w:val="24"/>
        </w:rPr>
      </w:pPr>
    </w:p>
    <w:p w:rsidR="005B23F0" w:rsidRPr="00615E9E" w:rsidRDefault="005B23F0" w:rsidP="005B23F0">
      <w:pPr>
        <w:autoSpaceDE w:val="0"/>
        <w:autoSpaceDN w:val="0"/>
        <w:adjustRightInd w:val="0"/>
        <w:jc w:val="both"/>
        <w:rPr>
          <w:rFonts w:asciiTheme="minorHAnsi" w:hAnsiTheme="minorHAnsi" w:cs="ArialMT"/>
          <w:sz w:val="24"/>
          <w:szCs w:val="24"/>
        </w:rPr>
      </w:pPr>
      <w:r w:rsidRPr="00615E9E">
        <w:rPr>
          <w:rFonts w:asciiTheme="minorHAnsi" w:hAnsiTheme="minorHAnsi" w:cs="ArialMT"/>
          <w:sz w:val="24"/>
          <w:szCs w:val="24"/>
        </w:rPr>
        <w:t xml:space="preserve">El lavatorio será </w:t>
      </w:r>
      <w:r w:rsidR="00615E9E" w:rsidRPr="00615E9E">
        <w:rPr>
          <w:rFonts w:asciiTheme="minorHAnsi" w:hAnsiTheme="minorHAnsi" w:cs="ArialMT"/>
          <w:sz w:val="24"/>
          <w:szCs w:val="24"/>
        </w:rPr>
        <w:t xml:space="preserve">para el caso general </w:t>
      </w:r>
      <w:r w:rsidRPr="00615E9E">
        <w:rPr>
          <w:rFonts w:asciiTheme="minorHAnsi" w:hAnsiTheme="minorHAnsi" w:cs="ArialMT"/>
          <w:sz w:val="24"/>
          <w:szCs w:val="24"/>
        </w:rPr>
        <w:t xml:space="preserve">igual o superior al </w:t>
      </w:r>
      <w:r w:rsidR="00CB5ED0" w:rsidRPr="00CB5ED0">
        <w:rPr>
          <w:rFonts w:asciiTheme="minorHAnsi" w:hAnsiTheme="minorHAnsi" w:cs="ArialMT"/>
          <w:sz w:val="24"/>
          <w:szCs w:val="24"/>
        </w:rPr>
        <w:t>American Standard</w:t>
      </w:r>
      <w:r w:rsidR="00CB5ED0">
        <w:rPr>
          <w:rFonts w:asciiTheme="minorHAnsi" w:hAnsiTheme="minorHAnsi" w:cs="ArialMT"/>
          <w:sz w:val="24"/>
          <w:szCs w:val="24"/>
        </w:rPr>
        <w:t xml:space="preserve"> </w:t>
      </w:r>
      <w:r w:rsidR="00615E9E" w:rsidRPr="00615E9E">
        <w:rPr>
          <w:rFonts w:asciiTheme="minorHAnsi" w:hAnsiTheme="minorHAnsi" w:cs="ArialMT"/>
          <w:sz w:val="24"/>
          <w:szCs w:val="24"/>
        </w:rPr>
        <w:t xml:space="preserve">Studio 0618500.color y para los baños 7600 igual o superior al </w:t>
      </w:r>
      <w:r w:rsidR="00CB5ED0" w:rsidRPr="00CB5ED0">
        <w:rPr>
          <w:rFonts w:asciiTheme="minorHAnsi" w:hAnsiTheme="minorHAnsi" w:cs="ArialMT"/>
          <w:sz w:val="24"/>
          <w:szCs w:val="24"/>
        </w:rPr>
        <w:t>American Standard</w:t>
      </w:r>
      <w:r w:rsidR="00CB5ED0">
        <w:rPr>
          <w:rFonts w:asciiTheme="minorHAnsi" w:hAnsiTheme="minorHAnsi" w:cs="ArialMT"/>
          <w:sz w:val="24"/>
          <w:szCs w:val="24"/>
        </w:rPr>
        <w:t xml:space="preserve"> </w:t>
      </w:r>
      <w:r w:rsidR="008A673D" w:rsidRPr="00615E9E">
        <w:rPr>
          <w:rFonts w:asciiTheme="minorHAnsi" w:hAnsiTheme="minorHAnsi" w:cs="ArialMT"/>
          <w:sz w:val="24"/>
          <w:szCs w:val="24"/>
        </w:rPr>
        <w:t>Vela 19</w:t>
      </w:r>
      <w:r w:rsidR="00615E9E" w:rsidRPr="00615E9E">
        <w:rPr>
          <w:rFonts w:asciiTheme="minorHAnsi" w:hAnsiTheme="minorHAnsi" w:cs="ArialMT"/>
          <w:sz w:val="24"/>
          <w:szCs w:val="24"/>
        </w:rPr>
        <w:t>.</w:t>
      </w:r>
      <w:r w:rsidR="008A673D" w:rsidRPr="00615E9E">
        <w:rPr>
          <w:rFonts w:asciiTheme="minorHAnsi" w:hAnsiTheme="minorHAnsi" w:cs="ArialMT"/>
          <w:sz w:val="24"/>
          <w:szCs w:val="24"/>
        </w:rPr>
        <w:t>00619</w:t>
      </w:r>
      <w:r w:rsidRPr="00615E9E">
        <w:rPr>
          <w:rFonts w:asciiTheme="minorHAnsi" w:hAnsiTheme="minorHAnsi" w:cs="ArialMT"/>
          <w:sz w:val="24"/>
          <w:szCs w:val="24"/>
        </w:rPr>
        <w:t xml:space="preserve"> y tendrá </w:t>
      </w:r>
      <w:r w:rsidR="00615E9E" w:rsidRPr="00615E9E">
        <w:rPr>
          <w:rFonts w:asciiTheme="minorHAnsi" w:hAnsiTheme="minorHAnsi" w:cs="ArialMT"/>
          <w:sz w:val="24"/>
          <w:szCs w:val="24"/>
        </w:rPr>
        <w:t xml:space="preserve">en ambos casos </w:t>
      </w:r>
      <w:r w:rsidRPr="00615E9E">
        <w:rPr>
          <w:rFonts w:asciiTheme="minorHAnsi" w:hAnsiTheme="minorHAnsi" w:cs="ArialMT"/>
          <w:sz w:val="24"/>
          <w:szCs w:val="24"/>
        </w:rPr>
        <w:t xml:space="preserve">una llave igual o superior a la </w:t>
      </w:r>
      <w:r w:rsidRPr="00615E9E">
        <w:rPr>
          <w:rFonts w:asciiTheme="minorHAnsi" w:hAnsiTheme="minorHAnsi"/>
          <w:color w:val="000000"/>
          <w:sz w:val="24"/>
          <w:szCs w:val="24"/>
          <w:lang w:eastAsia="es-CR"/>
        </w:rPr>
        <w:t xml:space="preserve">Llave electrónica Argos® / Con Sensor / De corriente / 1.9L, código TV-396-1.9 de </w:t>
      </w:r>
      <w:r w:rsidRPr="00615E9E">
        <w:rPr>
          <w:rFonts w:asciiTheme="minorHAnsi" w:hAnsiTheme="minorHAnsi" w:cs="ArialMT"/>
          <w:sz w:val="24"/>
          <w:szCs w:val="24"/>
        </w:rPr>
        <w:t>Helvex.</w:t>
      </w:r>
      <w:r w:rsidRPr="00615E9E">
        <w:rPr>
          <w:rFonts w:asciiTheme="minorHAnsi" w:hAnsiTheme="minorHAnsi"/>
          <w:color w:val="000000"/>
          <w:sz w:val="24"/>
          <w:szCs w:val="24"/>
          <w:lang w:eastAsia="es-CR"/>
        </w:rPr>
        <w:t xml:space="preserve"> </w:t>
      </w:r>
      <w:r w:rsidRPr="00615E9E">
        <w:rPr>
          <w:rFonts w:asciiTheme="minorHAnsi" w:hAnsiTheme="minorHAnsi" w:cs="ArialMT"/>
          <w:sz w:val="24"/>
          <w:szCs w:val="24"/>
        </w:rPr>
        <w:t xml:space="preserve"> </w:t>
      </w:r>
    </w:p>
    <w:p w:rsidR="005B23F0" w:rsidRPr="00615E9E" w:rsidRDefault="005B23F0" w:rsidP="005B23F0">
      <w:pPr>
        <w:autoSpaceDE w:val="0"/>
        <w:autoSpaceDN w:val="0"/>
        <w:adjustRightInd w:val="0"/>
        <w:jc w:val="both"/>
        <w:rPr>
          <w:rFonts w:asciiTheme="minorHAnsi" w:hAnsiTheme="minorHAnsi" w:cs="ArialMT"/>
          <w:sz w:val="24"/>
          <w:szCs w:val="24"/>
        </w:rPr>
      </w:pPr>
    </w:p>
    <w:p w:rsidR="005B23F0" w:rsidRPr="00615E9E" w:rsidRDefault="005B23F0" w:rsidP="005B23F0">
      <w:pPr>
        <w:autoSpaceDE w:val="0"/>
        <w:autoSpaceDN w:val="0"/>
        <w:adjustRightInd w:val="0"/>
        <w:jc w:val="both"/>
        <w:rPr>
          <w:rFonts w:asciiTheme="minorHAnsi" w:hAnsiTheme="minorHAnsi" w:cs="Cambria-Bold"/>
          <w:b/>
          <w:bCs/>
          <w:sz w:val="24"/>
          <w:szCs w:val="24"/>
        </w:rPr>
      </w:pPr>
      <w:r w:rsidRPr="00615E9E">
        <w:rPr>
          <w:rFonts w:asciiTheme="minorHAnsi" w:hAnsiTheme="minorHAnsi" w:cs="Cambria-Bold"/>
          <w:b/>
          <w:bCs/>
          <w:sz w:val="24"/>
          <w:szCs w:val="24"/>
        </w:rPr>
        <w:t>d. MEDICIÓN</w:t>
      </w:r>
    </w:p>
    <w:p w:rsidR="005B23F0" w:rsidRPr="00615E9E" w:rsidRDefault="005B23F0" w:rsidP="005B23F0">
      <w:pPr>
        <w:autoSpaceDE w:val="0"/>
        <w:autoSpaceDN w:val="0"/>
        <w:adjustRightInd w:val="0"/>
        <w:jc w:val="both"/>
        <w:rPr>
          <w:rFonts w:asciiTheme="minorHAnsi" w:hAnsiTheme="minorHAnsi" w:cs="Cambria-Bold"/>
          <w:b/>
          <w:bCs/>
          <w:sz w:val="24"/>
          <w:szCs w:val="24"/>
        </w:rPr>
      </w:pPr>
    </w:p>
    <w:p w:rsidR="005B23F0" w:rsidRPr="00615E9E" w:rsidRDefault="005B23F0" w:rsidP="005B23F0">
      <w:pPr>
        <w:autoSpaceDE w:val="0"/>
        <w:autoSpaceDN w:val="0"/>
        <w:adjustRightInd w:val="0"/>
        <w:jc w:val="both"/>
        <w:rPr>
          <w:rFonts w:asciiTheme="minorHAnsi" w:hAnsiTheme="minorHAnsi" w:cs="ArialMT"/>
          <w:sz w:val="24"/>
          <w:szCs w:val="24"/>
        </w:rPr>
      </w:pPr>
      <w:r w:rsidRPr="00615E9E">
        <w:rPr>
          <w:rFonts w:asciiTheme="minorHAnsi" w:hAnsiTheme="minorHAnsi" w:cs="ArialMT"/>
          <w:sz w:val="24"/>
          <w:szCs w:val="24"/>
        </w:rPr>
        <w:t>La unidad de medición será por unidad.</w:t>
      </w:r>
    </w:p>
    <w:p w:rsidR="005B23F0" w:rsidRDefault="005B23F0" w:rsidP="005B23F0"/>
    <w:p w:rsidR="00EA7096" w:rsidRDefault="00EA7096">
      <w:pPr>
        <w:widowControl/>
        <w:rPr>
          <w:rFonts w:ascii="Verdana" w:hAnsi="Verdana"/>
          <w:b/>
          <w:i/>
          <w:kern w:val="22"/>
          <w:sz w:val="28"/>
          <w:lang w:val="it-IT"/>
        </w:rPr>
      </w:pPr>
      <w:r>
        <w:rPr>
          <w:sz w:val="28"/>
        </w:rPr>
        <w:br w:type="page"/>
      </w:r>
    </w:p>
    <w:p w:rsidR="005B23F0" w:rsidRDefault="005B23F0" w:rsidP="003F357A">
      <w:pPr>
        <w:pStyle w:val="Ttulo4"/>
        <w:keepNext/>
        <w:keepLines/>
        <w:widowControl/>
        <w:numPr>
          <w:ilvl w:val="0"/>
          <w:numId w:val="7"/>
        </w:numPr>
        <w:tabs>
          <w:tab w:val="clear" w:pos="2127"/>
        </w:tabs>
        <w:spacing w:before="200"/>
        <w:rPr>
          <w:sz w:val="28"/>
        </w:rPr>
      </w:pPr>
      <w:r>
        <w:rPr>
          <w:sz w:val="28"/>
        </w:rPr>
        <w:lastRenderedPageBreak/>
        <w:t>SISTEMA DE BOMBEO</w:t>
      </w:r>
    </w:p>
    <w:p w:rsidR="005B23F0" w:rsidRDefault="005B23F0" w:rsidP="005B23F0">
      <w:pPr>
        <w:rPr>
          <w:lang w:val="es-ES" w:eastAsia="en-US"/>
        </w:rPr>
      </w:pP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Los sistemas deberán contemplar todos los accesorios y elementos para su correcto funcionamiento, las bombas serán al menos dos para el sistema de agua potable, podrán operar a 208-240 V, 1 Ø, 60 Hz con variador de frecuencia serán de una capacidad tal, que garantice su operación sin sobre-carga bajo condiciones de trabajo normales para el sistema de bombeo. </w:t>
      </w:r>
    </w:p>
    <w:p w:rsid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La succión de cada una de las bombas estará conectada por medio de juntas flexibles similares a Metraflex/Cablesphere, con bridas. </w:t>
      </w:r>
    </w:p>
    <w:p w:rsidR="00A317D9" w:rsidRPr="005B23F0" w:rsidRDefault="00A317D9" w:rsidP="005B23F0">
      <w:pPr>
        <w:autoSpaceDE w:val="0"/>
        <w:autoSpaceDN w:val="0"/>
        <w:adjustRightInd w:val="0"/>
        <w:jc w:val="both"/>
        <w:rPr>
          <w:rFonts w:ascii="Calibri" w:hAnsi="Calibri" w:cs="ArialMT"/>
          <w:sz w:val="24"/>
          <w:szCs w:val="24"/>
        </w:rPr>
      </w:pP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El final de la línea de succión estará equipado con una válvula de pie de bronce del mismo diámetro que la succión de las bombas, serán de la marca CRANE, NIBCO o similar aprobada.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Las bombas deberán contar con un parámetro de cabeza neta positiva de succión requerida no mayor de 5.10 metros. Las descargas de las bombas estarán conectadas al tanque hidroneumático a través de juntas flexibles con malla metálica, válvulas de compuerta y válvulas de retención, tal y como se indica en los planos. Las válvulas de retención (check) deberán ser de tipo “non- slamming” que eviten golpes de ariete al apagar las bombas. Deberán proveerse uniones de tope donde lo muestren los planos y donde el Profesional Responsable lo considere necesario, esto sin costo adicional para el propietario. Estas válvulas estarán equipadas con pascones, también de bronce. </w:t>
      </w:r>
    </w:p>
    <w:p w:rsid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Para el tanque de captación de agua potable deberá tener una capacidad de reserva según lo indicado en planos. </w:t>
      </w:r>
    </w:p>
    <w:p w:rsidR="00A317D9" w:rsidRDefault="00A317D9" w:rsidP="005B23F0">
      <w:pPr>
        <w:autoSpaceDE w:val="0"/>
        <w:autoSpaceDN w:val="0"/>
        <w:adjustRightInd w:val="0"/>
        <w:jc w:val="both"/>
        <w:rPr>
          <w:rFonts w:ascii="Calibri" w:hAnsi="Calibri" w:cs="ArialMT"/>
          <w:sz w:val="24"/>
          <w:szCs w:val="24"/>
        </w:rPr>
      </w:pPr>
    </w:p>
    <w:p w:rsidR="00F73D97" w:rsidRDefault="0012247A" w:rsidP="003F357A">
      <w:pPr>
        <w:pStyle w:val="Prrafodelista"/>
        <w:numPr>
          <w:ilvl w:val="1"/>
          <w:numId w:val="7"/>
        </w:numPr>
        <w:autoSpaceDE w:val="0"/>
        <w:autoSpaceDN w:val="0"/>
        <w:adjustRightInd w:val="0"/>
        <w:ind w:left="851" w:hanging="425"/>
        <w:jc w:val="both"/>
        <w:rPr>
          <w:rFonts w:cs="ArialMT"/>
          <w:sz w:val="24"/>
          <w:szCs w:val="24"/>
        </w:rPr>
      </w:pPr>
      <w:r w:rsidRPr="00F73D97">
        <w:rPr>
          <w:rFonts w:cs="ArialMT"/>
          <w:b/>
          <w:sz w:val="24"/>
          <w:szCs w:val="24"/>
        </w:rPr>
        <w:t>Bombas</w:t>
      </w:r>
      <w:r>
        <w:rPr>
          <w:rFonts w:cs="ArialMT"/>
          <w:sz w:val="24"/>
          <w:szCs w:val="24"/>
        </w:rPr>
        <w:t xml:space="preserve">: </w:t>
      </w:r>
      <w:r w:rsidR="00F73D97">
        <w:rPr>
          <w:rFonts w:cs="ArialMT"/>
          <w:sz w:val="24"/>
          <w:szCs w:val="24"/>
        </w:rPr>
        <w:t>Se tendrá un sistema de presión constante con dos bombas con las siguientes características e instaladas con todas las recomendaciones indicadas por el fabricante:</w:t>
      </w:r>
    </w:p>
    <w:p w:rsidR="00A317D9" w:rsidRPr="005B23F0" w:rsidRDefault="00F73D97" w:rsidP="00F73D97">
      <w:pPr>
        <w:autoSpaceDE w:val="0"/>
        <w:autoSpaceDN w:val="0"/>
        <w:adjustRightInd w:val="0"/>
        <w:jc w:val="center"/>
        <w:rPr>
          <w:rFonts w:ascii="Calibri" w:hAnsi="Calibri" w:cs="ArialMT"/>
          <w:sz w:val="24"/>
          <w:szCs w:val="24"/>
        </w:rPr>
      </w:pPr>
      <w:r>
        <w:rPr>
          <w:rFonts w:ascii="Calibri" w:hAnsi="Calibri" w:cs="ArialMT"/>
          <w:noProof/>
          <w:sz w:val="24"/>
          <w:szCs w:val="24"/>
          <w:lang w:eastAsia="es-CR"/>
        </w:rPr>
        <w:drawing>
          <wp:inline distT="0" distB="0" distL="0" distR="0">
            <wp:extent cx="5015455" cy="3905250"/>
            <wp:effectExtent l="0" t="0" r="0"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stema de bombeo presión costante.JPG"/>
                    <pic:cNvPicPr/>
                  </pic:nvPicPr>
                  <pic:blipFill rotWithShape="1">
                    <a:blip r:embed="rId11">
                      <a:extLst>
                        <a:ext uri="{28A0092B-C50C-407E-A947-70E740481C1C}">
                          <a14:useLocalDpi xmlns:a14="http://schemas.microsoft.com/office/drawing/2010/main" val="0"/>
                        </a:ext>
                      </a:extLst>
                    </a:blip>
                    <a:srcRect t="10669" b="11047"/>
                    <a:stretch/>
                  </pic:blipFill>
                  <pic:spPr bwMode="auto">
                    <a:xfrm>
                      <a:off x="0" y="0"/>
                      <a:ext cx="5019675" cy="3908536"/>
                    </a:xfrm>
                    <a:prstGeom prst="rect">
                      <a:avLst/>
                    </a:prstGeom>
                    <a:ln>
                      <a:noFill/>
                    </a:ln>
                    <a:extLst>
                      <a:ext uri="{53640926-AAD7-44D8-BBD7-CCE9431645EC}">
                        <a14:shadowObscured xmlns:a14="http://schemas.microsoft.com/office/drawing/2010/main"/>
                      </a:ext>
                    </a:extLst>
                  </pic:spPr>
                </pic:pic>
              </a:graphicData>
            </a:graphic>
          </wp:inline>
        </w:drawing>
      </w:r>
    </w:p>
    <w:p w:rsidR="00F73D97" w:rsidRPr="00F73D97" w:rsidRDefault="00F73D97" w:rsidP="003F357A">
      <w:pPr>
        <w:pStyle w:val="Prrafodelista"/>
        <w:numPr>
          <w:ilvl w:val="1"/>
          <w:numId w:val="7"/>
        </w:numPr>
      </w:pPr>
      <w:r w:rsidRPr="00F73D97">
        <w:rPr>
          <w:rFonts w:cs="ArialMT"/>
          <w:b/>
          <w:sz w:val="24"/>
          <w:szCs w:val="24"/>
        </w:rPr>
        <w:lastRenderedPageBreak/>
        <w:t>Tanque hidroneumático o precargado</w:t>
      </w:r>
      <w:r>
        <w:rPr>
          <w:rFonts w:cs="ArialMT"/>
          <w:sz w:val="24"/>
          <w:szCs w:val="24"/>
        </w:rPr>
        <w:t>: Para la mejor operación del sistema de bombeo de presión constante se tendrá un tanque precargado con las siguiente características:</w:t>
      </w:r>
    </w:p>
    <w:p w:rsidR="00F73D97" w:rsidRDefault="00F73D97" w:rsidP="00F73D97">
      <w:pPr>
        <w:pStyle w:val="Prrafodelista"/>
        <w:ind w:left="720"/>
        <w:jc w:val="center"/>
      </w:pPr>
      <w:r>
        <w:rPr>
          <w:noProof/>
        </w:rPr>
        <w:drawing>
          <wp:inline distT="0" distB="0" distL="0" distR="0">
            <wp:extent cx="4800600" cy="2886075"/>
            <wp:effectExtent l="19050" t="19050" r="19050" b="28575"/>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nque precargado.JPG"/>
                    <pic:cNvPicPr/>
                  </pic:nvPicPr>
                  <pic:blipFill rotWithShape="1">
                    <a:blip r:embed="rId12">
                      <a:extLst>
                        <a:ext uri="{28A0092B-C50C-407E-A947-70E740481C1C}">
                          <a14:useLocalDpi xmlns:a14="http://schemas.microsoft.com/office/drawing/2010/main" val="0"/>
                        </a:ext>
                      </a:extLst>
                    </a:blip>
                    <a:srcRect l="1354" t="14151" r="1151" b="24057"/>
                    <a:stretch/>
                  </pic:blipFill>
                  <pic:spPr bwMode="auto">
                    <a:xfrm>
                      <a:off x="0" y="0"/>
                      <a:ext cx="4802308" cy="2887102"/>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rsidR="00974A13" w:rsidRDefault="00EA7096" w:rsidP="003F357A">
      <w:pPr>
        <w:pStyle w:val="Prrafodelista"/>
        <w:numPr>
          <w:ilvl w:val="1"/>
          <w:numId w:val="7"/>
        </w:numPr>
        <w:rPr>
          <w:rFonts w:cs="ArialMT"/>
          <w:b/>
          <w:sz w:val="24"/>
          <w:szCs w:val="24"/>
        </w:rPr>
      </w:pPr>
      <w:r w:rsidRPr="00EA7096">
        <w:rPr>
          <w:rFonts w:cs="ArialMT"/>
          <w:b/>
          <w:sz w:val="24"/>
          <w:szCs w:val="24"/>
        </w:rPr>
        <w:t xml:space="preserve">Tanque </w:t>
      </w:r>
      <w:r>
        <w:rPr>
          <w:rFonts w:cs="ArialMT"/>
          <w:b/>
          <w:sz w:val="24"/>
          <w:szCs w:val="24"/>
        </w:rPr>
        <w:t>de almacenamiento</w:t>
      </w:r>
      <w:r w:rsidRPr="00EA7096">
        <w:rPr>
          <w:rFonts w:cs="ArialMT"/>
          <w:b/>
          <w:sz w:val="24"/>
          <w:szCs w:val="24"/>
        </w:rPr>
        <w:t>:</w:t>
      </w:r>
      <w:r w:rsidR="00974A13">
        <w:rPr>
          <w:rFonts w:cs="ArialMT"/>
          <w:b/>
          <w:sz w:val="24"/>
          <w:szCs w:val="24"/>
        </w:rPr>
        <w:t xml:space="preserve"> Las características del tanque de almacenamiento será:</w:t>
      </w:r>
    </w:p>
    <w:p w:rsidR="00974A13" w:rsidRPr="00974A13" w:rsidRDefault="00974A13" w:rsidP="00974A13">
      <w:pPr>
        <w:pStyle w:val="Prrafodelista"/>
        <w:ind w:left="720"/>
        <w:jc w:val="center"/>
        <w:rPr>
          <w:rFonts w:cs="ArialMT"/>
          <w:b/>
          <w:sz w:val="24"/>
          <w:szCs w:val="24"/>
        </w:rPr>
      </w:pPr>
      <w:r>
        <w:rPr>
          <w:rFonts w:cs="ArialMT"/>
          <w:b/>
          <w:noProof/>
          <w:sz w:val="24"/>
          <w:szCs w:val="24"/>
        </w:rPr>
        <w:drawing>
          <wp:inline distT="0" distB="0" distL="0" distR="0">
            <wp:extent cx="4914506" cy="3209925"/>
            <wp:effectExtent l="19050" t="19050" r="19685" b="9525"/>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nque de almacenamiento.JPG"/>
                    <pic:cNvPicPr/>
                  </pic:nvPicPr>
                  <pic:blipFill rotWithShape="1">
                    <a:blip r:embed="rId13">
                      <a:extLst>
                        <a:ext uri="{28A0092B-C50C-407E-A947-70E740481C1C}">
                          <a14:useLocalDpi xmlns:a14="http://schemas.microsoft.com/office/drawing/2010/main" val="0"/>
                        </a:ext>
                      </a:extLst>
                    </a:blip>
                    <a:srcRect t="14058" b="20182"/>
                    <a:stretch/>
                  </pic:blipFill>
                  <pic:spPr bwMode="auto">
                    <a:xfrm>
                      <a:off x="0" y="0"/>
                      <a:ext cx="4914506" cy="3209925"/>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rsidR="00974A13" w:rsidRDefault="00974A13">
      <w:pPr>
        <w:widowControl/>
        <w:rPr>
          <w:rFonts w:ascii="Verdana" w:hAnsi="Verdana"/>
          <w:b/>
          <w:i/>
          <w:kern w:val="22"/>
          <w:sz w:val="28"/>
          <w:lang w:val="it-IT"/>
        </w:rPr>
      </w:pPr>
      <w:r>
        <w:rPr>
          <w:sz w:val="28"/>
        </w:rPr>
        <w:br w:type="page"/>
      </w:r>
    </w:p>
    <w:p w:rsidR="005B23F0" w:rsidRDefault="005B23F0" w:rsidP="003F357A">
      <w:pPr>
        <w:pStyle w:val="Ttulo4"/>
        <w:keepNext/>
        <w:keepLines/>
        <w:widowControl/>
        <w:numPr>
          <w:ilvl w:val="0"/>
          <w:numId w:val="7"/>
        </w:numPr>
        <w:tabs>
          <w:tab w:val="clear" w:pos="2127"/>
        </w:tabs>
        <w:spacing w:before="200"/>
        <w:rPr>
          <w:sz w:val="28"/>
        </w:rPr>
      </w:pPr>
      <w:r>
        <w:rPr>
          <w:sz w:val="28"/>
        </w:rPr>
        <w:lastRenderedPageBreak/>
        <w:t>INDICACIONES GENERALES</w:t>
      </w:r>
    </w:p>
    <w:p w:rsidR="005B23F0" w:rsidRDefault="005B23F0" w:rsidP="005B23F0">
      <w:pPr>
        <w:autoSpaceDE w:val="0"/>
        <w:autoSpaceDN w:val="0"/>
        <w:adjustRightInd w:val="0"/>
        <w:jc w:val="both"/>
        <w:rPr>
          <w:rFonts w:ascii="Calibri" w:hAnsi="Calibri" w:cs="ArialMT"/>
        </w:rPr>
      </w:pPr>
    </w:p>
    <w:p w:rsidR="005B23F0" w:rsidRDefault="005B23F0" w:rsidP="005B23F0">
      <w:pPr>
        <w:autoSpaceDE w:val="0"/>
        <w:autoSpaceDN w:val="0"/>
        <w:adjustRightInd w:val="0"/>
        <w:jc w:val="both"/>
        <w:rPr>
          <w:rFonts w:ascii="Calibri" w:hAnsi="Calibri" w:cs="ArialMT"/>
        </w:rPr>
      </w:pP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b/>
          <w:sz w:val="24"/>
          <w:szCs w:val="24"/>
        </w:rPr>
        <w:t>Desinfección</w:t>
      </w:r>
      <w:r w:rsidRPr="005B23F0">
        <w:rPr>
          <w:rFonts w:ascii="Calibri" w:hAnsi="Calibri" w:cs="ArialMT"/>
          <w:sz w:val="24"/>
          <w:szCs w:val="24"/>
        </w:rPr>
        <w:t xml:space="preserve">: Después de que la red de agua potable cualquier parte de ella haya sido instalada y/o reparada, deberá ser desinfectada tal como se indica a continuación antes de ser puesta en servicio.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b/>
          <w:sz w:val="24"/>
          <w:szCs w:val="24"/>
        </w:rPr>
        <w:t>Desinfección de Tuberías</w:t>
      </w:r>
      <w:r w:rsidRPr="005B23F0">
        <w:rPr>
          <w:rFonts w:ascii="Calibri" w:hAnsi="Calibri" w:cs="ArialMT"/>
          <w:sz w:val="24"/>
          <w:szCs w:val="24"/>
        </w:rPr>
        <w:t xml:space="preserve">: Una vez instalada y probada hidráulicamente toda la red, está deberá ser desinfectada con cloro. Previamente a la cloración, es necesario eliminar toda suciedad y materia extraña, para lo cual se inyectará agua por un extremo y se le hará salir al final de la red. Para el caso de usar en la desinfección cloro líquido, se aplicará una solución a gas o cloro directamente de un cilindro, con aparatos adecuados para controlar la cantidad inyectada y asegurar la difusión efectiva en toda la tubería. Será preferible usar el clorador de solución.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El punto de aplicación será de preferencia al comienzo de la tubería. En la desinfección de la tubería por medio de un compuesto de cloro disuelto, se podrá usar compuestos de cloro tal como hipoclorito de calcio o similares, cuyo contenido de cloro sea conocido. Para el cálculo de la cantidad de compuesto de cloro a utilizar, se usará la siguiente fórmula: </w:t>
      </w:r>
    </w:p>
    <w:p w:rsidR="005B23F0" w:rsidRPr="005B23F0" w:rsidRDefault="005B23F0" w:rsidP="005B23F0">
      <w:pPr>
        <w:autoSpaceDE w:val="0"/>
        <w:autoSpaceDN w:val="0"/>
        <w:adjustRightInd w:val="0"/>
        <w:jc w:val="both"/>
        <w:rPr>
          <w:rFonts w:ascii="Calibri" w:hAnsi="Calibri" w:cs="ArialMT"/>
          <w:sz w:val="24"/>
          <w:szCs w:val="24"/>
        </w:rPr>
      </w:pP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Gr = (P x V) / (% Cl x 10) </w:t>
      </w:r>
    </w:p>
    <w:p w:rsidR="005B23F0" w:rsidRPr="005B23F0" w:rsidRDefault="005B23F0" w:rsidP="005B23F0">
      <w:pPr>
        <w:autoSpaceDE w:val="0"/>
        <w:autoSpaceDN w:val="0"/>
        <w:adjustRightInd w:val="0"/>
        <w:jc w:val="both"/>
        <w:rPr>
          <w:rFonts w:ascii="Calibri" w:hAnsi="Calibri" w:cs="ArialMT"/>
          <w:sz w:val="24"/>
          <w:szCs w:val="24"/>
        </w:rPr>
      </w:pP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En donde: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Gr = Peso en gramos del compuesto a usarse.</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P = gramos o ppm de la solución a prepararse.</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V = Volumen de agua en las tuberías en m</w:t>
      </w:r>
      <w:r w:rsidRPr="005B23F0">
        <w:rPr>
          <w:rFonts w:ascii="Calibri" w:hAnsi="Calibri" w:cs="ArialMT"/>
          <w:sz w:val="24"/>
          <w:szCs w:val="24"/>
          <w:vertAlign w:val="superscript"/>
        </w:rPr>
        <w:t>3</w:t>
      </w:r>
      <w:r w:rsidRPr="005B23F0">
        <w:rPr>
          <w:rFonts w:ascii="Calibri" w:hAnsi="Calibri" w:cs="ArialMT"/>
          <w:sz w:val="24"/>
          <w:szCs w:val="24"/>
        </w:rPr>
        <w:t>.</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%Cl = Porcentaje de cloro disponible en el compuesto.</w:t>
      </w:r>
    </w:p>
    <w:p w:rsidR="005B23F0" w:rsidRPr="005B23F0" w:rsidRDefault="005B23F0" w:rsidP="005B23F0">
      <w:pPr>
        <w:autoSpaceDE w:val="0"/>
        <w:autoSpaceDN w:val="0"/>
        <w:adjustRightInd w:val="0"/>
        <w:jc w:val="both"/>
        <w:rPr>
          <w:rFonts w:ascii="Calibri" w:hAnsi="Calibri" w:cs="ArialMT"/>
          <w:sz w:val="24"/>
          <w:szCs w:val="24"/>
        </w:rPr>
      </w:pP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Para la adición de estos productos se usará una solución en el agua, la que será inyectada o bombeada dentro de la nueva tubería y en cantidad tal que dé una dosis de 50 ppm como mínimo.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El periodo de retención, será por lo menos de tres horas. Al final de la desinfección, el agua deberá tener un residuo de por lo menos de 5 ppm de cloro. Durante el proceso de la cloración todas las válvulas y otros accesorios serán operados repetidas veces, para asegurar que todas sus partes entren en contacto con la solución de cloro.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Después de la desinfección, el agua con cloro será totalmente expulsada, llenándose la tubería con agua dedicada al consumo.  </w:t>
      </w:r>
    </w:p>
    <w:p w:rsidR="005B23F0" w:rsidRPr="005B23F0" w:rsidRDefault="005B23F0" w:rsidP="005B23F0">
      <w:pPr>
        <w:autoSpaceDE w:val="0"/>
        <w:autoSpaceDN w:val="0"/>
        <w:adjustRightInd w:val="0"/>
        <w:jc w:val="both"/>
        <w:rPr>
          <w:rFonts w:ascii="Calibri" w:hAnsi="Calibri" w:cs="ArialMT"/>
          <w:sz w:val="24"/>
          <w:szCs w:val="24"/>
        </w:rPr>
      </w:pP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b/>
          <w:sz w:val="24"/>
          <w:szCs w:val="24"/>
        </w:rPr>
        <w:t>Desinfección de Cisterna:</w:t>
      </w:r>
      <w:r w:rsidRPr="005B23F0">
        <w:rPr>
          <w:rFonts w:ascii="Calibri" w:hAnsi="Calibri" w:cs="ArialMT"/>
          <w:sz w:val="24"/>
          <w:szCs w:val="24"/>
        </w:rPr>
        <w:t xml:space="preserve"> Antes de realizar el acabado final, se llenará la cisterna a fin de detectar filtraciones y anomalías en las paredes y fondo. En el caso de estructuras de concreto, de preferencia se verterá cal en la proporción de un kilogramo por metro cúbico de agua, con el propósito de rellenar los intersticios de los muros. Una vez detectadas las filtraciones, se vaciará la cisterna y se realizarán los resanes, rellenos y pulidos. La impermeabilización, si es necesaria, se realizará mediante aditivos, de acuerdo a lo especificado por los fabricantes.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La desinfección se realizará de la siguiente manera: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1. Lavar las paredes de la cisterna con una escoba o cepillo de acero, usando una solución concentrada de hipoclorito de calcio a 200 ppm.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2. Abrir la válvula de ingreso de agua a la cisterna hasta llenarla y luego cerrar dicha válvula.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3. Por la compuerta de inspección verter una solución concentrada de 150 a 200 ppm de hipoclorito de calcio, de modo que el agua contenida en la cisterna quede con una concentración de 50 ppm de </w:t>
      </w:r>
      <w:r w:rsidRPr="005B23F0">
        <w:rPr>
          <w:rFonts w:ascii="Calibri" w:hAnsi="Calibri" w:cs="ArialMT"/>
          <w:sz w:val="24"/>
          <w:szCs w:val="24"/>
        </w:rPr>
        <w:lastRenderedPageBreak/>
        <w:t xml:space="preserve">cloro.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4. Dejar que el agua permanezca en la cisterna durante 12 horas, durante este tiempo accionar repetidamente las válvulas de modo que éstas y los accesorios también tomen contacto con el desinfectante.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5. Evacuar toda el agua de la cisterna y llenarla con agua dedicada al consumo. Todos los accesorios serán para sistemas de alta presión, certificados. Las tuberías en Casa de Maquinas serán en Cobre Tipo L soldado y la distribución de agua potable serán fabricadas en PVC para presión SDR 17 de acuerdo con las normas ASTM-D-2241 y ASTM D-2466. Todos los accesorios a utilizar en este proyecto serán para presión de la clase 250 equiparable con la presión de tubería. Cuando se conectan los accesorios a las tuberías de Cobre Tipo L se debe tomar en cuenta la reacción entre el cobre y otros metales.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Para las tuberías por gravedad (negras y pluviales) se utilizará SDR 26 y los accesorios serán del tipo DWV, en ningún caso tendrán una pendiente menor a 1% para aguas negras y máximo del 2.5%, y de mínimo 0.5% y máximo 10% para pluviales, excepto que en planos se indique expresamente lo contrario. En agua pluvial el diámetro de la tubería dependerá de la pendiente a utilizar.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Para canoas se acepta una pendiente de menos del 1% % para tramos igual o menor a 6m de longitud, y cada tramo de estos deberá tener al menos un bajante. En caso de requerirlo, los sistemas deberán contar con su debida protección y sellos contra intemperie.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Se deberán mantener las tuberías lo más cortas posible y con un número mínimo de codos o curvas, paralelas o perpendiculares a los ejes de la construcción. No se podrán calentar las tuberías para realizar cualquier desvío, así como tampoco en tramos rectos pequeños no se podrán unir trozos de tubería, las tuberías deben ser nuevas.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Se deberá limpiar el interior y el exterior de los accesorios y de la tubería, eliminar los residuos o rebabas de corte y suciedad, etc. Se ensamblará la parte del tubo dentro del accesorio aplicando las técnicas y normas establecidas por el fabricante de tuberías de PVC (Cloruro de Polivinilo).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El constructor deberá suministrar toda la mano de obra, materiales y equipos apropiados para soportar las tuberías y equipos, que incluirán: soportes, anclajes para concreto, tornillos de anclaje incluyendo los accesorios metálicos para colgar y soportar. Los colgadores y soportes deberán ser construidos de acuerdo a diseños estándar y aprobados donde sea posible, y serán adecuados para mantener la carga soportada en la posición apropiada bajo todas las condiciones de operación. Todas las tuberías conectadas a los equipos deberán ser soportadas de tal forma que no impongan cargas sobre estos.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Todas las tuberías serán soportadas de manera tal que no se impongan esfuerzos significativos sobre éstas o sus accesorios; los soportes serán capaces de mantener en forma segura en su posición y alineamiento a equipos y tuberías. Todos los soportes estarán diseñados para absorber en forma segura las expansiones y contracciones térmicas, las fuerzas internas y las fuerzas externas impuestas sobre las tuberías, equipos y deberán ser pintados con pintura anticorrosiva. </w:t>
      </w:r>
    </w:p>
    <w:p w:rsidR="005B23F0" w:rsidRPr="005B23F0" w:rsidRDefault="005B23F0" w:rsidP="005B23F0">
      <w:pPr>
        <w:autoSpaceDE w:val="0"/>
        <w:autoSpaceDN w:val="0"/>
        <w:adjustRightInd w:val="0"/>
        <w:jc w:val="both"/>
        <w:rPr>
          <w:rFonts w:ascii="Calibri" w:hAnsi="Calibri" w:cs="ArialMT"/>
          <w:sz w:val="24"/>
          <w:szCs w:val="24"/>
        </w:rPr>
      </w:pPr>
      <w:r w:rsidRPr="005B23F0">
        <w:rPr>
          <w:rFonts w:ascii="Calibri" w:hAnsi="Calibri" w:cs="ArialMT"/>
          <w:sz w:val="24"/>
          <w:szCs w:val="24"/>
        </w:rPr>
        <w:t xml:space="preserve">En caso de que el constructor instale soportes o colgadores sin cumplir con las normas aquí estipuladas, dará motivo al Profesional Responsable para solicitar su inmediato retiro y reposición con los elementos apropiados. El diseñador deberá someter a la inspección los diseños de los soportes y colgadores que pretende utilizar en la instalación. El espaciamiento de los soportes para las tuberías se regirá por las siguientes recomendaciones:    </w:t>
      </w:r>
    </w:p>
    <w:p w:rsidR="005B23F0" w:rsidRPr="005B23F0" w:rsidRDefault="005B23F0" w:rsidP="005B23F0">
      <w:pPr>
        <w:autoSpaceDE w:val="0"/>
        <w:autoSpaceDN w:val="0"/>
        <w:adjustRightInd w:val="0"/>
        <w:jc w:val="both"/>
        <w:rPr>
          <w:rFonts w:ascii="Calibri" w:hAnsi="Calibri" w:cs="ArialMT"/>
          <w:sz w:val="24"/>
          <w:szCs w:val="24"/>
        </w:rPr>
      </w:pPr>
    </w:p>
    <w:p w:rsidR="00974A13" w:rsidRDefault="00974A13" w:rsidP="005B23F0">
      <w:pPr>
        <w:autoSpaceDE w:val="0"/>
        <w:autoSpaceDN w:val="0"/>
        <w:adjustRightInd w:val="0"/>
        <w:jc w:val="both"/>
        <w:rPr>
          <w:rFonts w:ascii="Calibri" w:hAnsi="Calibri" w:cs="ArialMT"/>
          <w:b/>
          <w:i/>
          <w:sz w:val="24"/>
          <w:szCs w:val="24"/>
        </w:rPr>
      </w:pPr>
    </w:p>
    <w:p w:rsidR="00974A13" w:rsidRDefault="00974A13" w:rsidP="005B23F0">
      <w:pPr>
        <w:autoSpaceDE w:val="0"/>
        <w:autoSpaceDN w:val="0"/>
        <w:adjustRightInd w:val="0"/>
        <w:jc w:val="both"/>
        <w:rPr>
          <w:rFonts w:ascii="Calibri" w:hAnsi="Calibri" w:cs="ArialMT"/>
          <w:b/>
          <w:i/>
          <w:sz w:val="24"/>
          <w:szCs w:val="24"/>
        </w:rPr>
      </w:pPr>
    </w:p>
    <w:p w:rsidR="005B23F0" w:rsidRPr="005B23F0" w:rsidRDefault="005B23F0" w:rsidP="005B23F0">
      <w:pPr>
        <w:autoSpaceDE w:val="0"/>
        <w:autoSpaceDN w:val="0"/>
        <w:adjustRightInd w:val="0"/>
        <w:jc w:val="both"/>
        <w:rPr>
          <w:rFonts w:ascii="Calibri" w:hAnsi="Calibri" w:cs="ArialMT"/>
          <w:b/>
          <w:i/>
          <w:sz w:val="24"/>
          <w:szCs w:val="24"/>
        </w:rPr>
      </w:pPr>
      <w:r w:rsidRPr="005B23F0">
        <w:rPr>
          <w:rFonts w:ascii="Calibri" w:hAnsi="Calibri" w:cs="ArialMT"/>
          <w:b/>
          <w:i/>
          <w:sz w:val="24"/>
          <w:szCs w:val="24"/>
        </w:rPr>
        <w:lastRenderedPageBreak/>
        <w:t>Separación entre soportes</w:t>
      </w:r>
    </w:p>
    <w:tbl>
      <w:tblPr>
        <w:tblStyle w:val="Tablaconcuadrcula"/>
        <w:tblW w:w="0" w:type="auto"/>
        <w:tblLook w:val="04A0" w:firstRow="1" w:lastRow="0" w:firstColumn="1" w:lastColumn="0" w:noHBand="0" w:noVBand="1"/>
      </w:tblPr>
      <w:tblGrid>
        <w:gridCol w:w="2660"/>
        <w:gridCol w:w="2126"/>
      </w:tblGrid>
      <w:tr w:rsidR="005B23F0" w:rsidRPr="005B23F0" w:rsidTr="00A35073">
        <w:tc>
          <w:tcPr>
            <w:tcW w:w="2660" w:type="dxa"/>
          </w:tcPr>
          <w:p w:rsidR="005B23F0" w:rsidRPr="005B23F0" w:rsidRDefault="005B23F0" w:rsidP="00A35073">
            <w:pPr>
              <w:autoSpaceDE w:val="0"/>
              <w:autoSpaceDN w:val="0"/>
              <w:adjustRightInd w:val="0"/>
              <w:jc w:val="both"/>
              <w:rPr>
                <w:rFonts w:ascii="Calibri" w:hAnsi="Calibri" w:cs="ArialMT"/>
                <w:sz w:val="24"/>
                <w:szCs w:val="24"/>
              </w:rPr>
            </w:pPr>
            <w:r w:rsidRPr="005B23F0">
              <w:rPr>
                <w:rFonts w:ascii="Calibri" w:hAnsi="Calibri" w:cs="ArialMT"/>
                <w:sz w:val="24"/>
                <w:szCs w:val="24"/>
              </w:rPr>
              <w:t>Diámetro nominal (mm)</w:t>
            </w:r>
          </w:p>
        </w:tc>
        <w:tc>
          <w:tcPr>
            <w:tcW w:w="2126" w:type="dxa"/>
          </w:tcPr>
          <w:p w:rsidR="005B23F0" w:rsidRPr="005B23F0" w:rsidRDefault="005B23F0" w:rsidP="00A35073">
            <w:pPr>
              <w:autoSpaceDE w:val="0"/>
              <w:autoSpaceDN w:val="0"/>
              <w:adjustRightInd w:val="0"/>
              <w:jc w:val="both"/>
              <w:rPr>
                <w:rFonts w:ascii="Calibri" w:hAnsi="Calibri" w:cs="ArialMT"/>
                <w:sz w:val="24"/>
                <w:szCs w:val="24"/>
              </w:rPr>
            </w:pPr>
            <w:r w:rsidRPr="005B23F0">
              <w:rPr>
                <w:rFonts w:ascii="Calibri" w:hAnsi="Calibri" w:cs="ArialMT"/>
                <w:sz w:val="24"/>
                <w:szCs w:val="24"/>
              </w:rPr>
              <w:t>Tubería de PVC (m)</w:t>
            </w:r>
          </w:p>
        </w:tc>
      </w:tr>
      <w:tr w:rsidR="005B23F0" w:rsidRPr="005B23F0" w:rsidTr="00A35073">
        <w:tc>
          <w:tcPr>
            <w:tcW w:w="2660" w:type="dxa"/>
          </w:tcPr>
          <w:p w:rsidR="005B23F0" w:rsidRPr="005B23F0" w:rsidRDefault="005B23F0" w:rsidP="00A35073">
            <w:pPr>
              <w:autoSpaceDE w:val="0"/>
              <w:autoSpaceDN w:val="0"/>
              <w:adjustRightInd w:val="0"/>
              <w:jc w:val="both"/>
              <w:rPr>
                <w:rFonts w:ascii="Calibri" w:hAnsi="Calibri" w:cs="ArialMT"/>
                <w:sz w:val="24"/>
                <w:szCs w:val="24"/>
              </w:rPr>
            </w:pPr>
            <w:r w:rsidRPr="005B23F0">
              <w:rPr>
                <w:rFonts w:ascii="Calibri" w:hAnsi="Calibri" w:cs="ArialMT"/>
                <w:sz w:val="24"/>
                <w:szCs w:val="24"/>
              </w:rPr>
              <w:t>12</w:t>
            </w:r>
          </w:p>
        </w:tc>
        <w:tc>
          <w:tcPr>
            <w:tcW w:w="2126" w:type="dxa"/>
          </w:tcPr>
          <w:p w:rsidR="005B23F0" w:rsidRPr="005B23F0" w:rsidRDefault="005B23F0" w:rsidP="00A35073">
            <w:pPr>
              <w:autoSpaceDE w:val="0"/>
              <w:autoSpaceDN w:val="0"/>
              <w:adjustRightInd w:val="0"/>
              <w:jc w:val="both"/>
              <w:rPr>
                <w:rFonts w:ascii="Calibri" w:hAnsi="Calibri" w:cs="ArialMT"/>
                <w:sz w:val="24"/>
                <w:szCs w:val="24"/>
              </w:rPr>
            </w:pPr>
            <w:r w:rsidRPr="005B23F0">
              <w:rPr>
                <w:rFonts w:ascii="Calibri" w:hAnsi="Calibri" w:cs="ArialMT"/>
                <w:sz w:val="24"/>
                <w:szCs w:val="24"/>
              </w:rPr>
              <w:t>1</w:t>
            </w:r>
          </w:p>
        </w:tc>
      </w:tr>
      <w:tr w:rsidR="005B23F0" w:rsidRPr="005B23F0" w:rsidTr="00A35073">
        <w:tc>
          <w:tcPr>
            <w:tcW w:w="2660" w:type="dxa"/>
          </w:tcPr>
          <w:p w:rsidR="005B23F0" w:rsidRPr="005B23F0" w:rsidRDefault="005B23F0" w:rsidP="00A35073">
            <w:pPr>
              <w:autoSpaceDE w:val="0"/>
              <w:autoSpaceDN w:val="0"/>
              <w:adjustRightInd w:val="0"/>
              <w:jc w:val="both"/>
              <w:rPr>
                <w:rFonts w:ascii="Calibri" w:hAnsi="Calibri" w:cs="ArialMT"/>
                <w:sz w:val="24"/>
                <w:szCs w:val="24"/>
              </w:rPr>
            </w:pPr>
            <w:r w:rsidRPr="005B23F0">
              <w:rPr>
                <w:rFonts w:ascii="Calibri" w:hAnsi="Calibri" w:cs="ArialMT"/>
                <w:sz w:val="24"/>
                <w:szCs w:val="24"/>
              </w:rPr>
              <w:t>18</w:t>
            </w:r>
          </w:p>
        </w:tc>
        <w:tc>
          <w:tcPr>
            <w:tcW w:w="2126" w:type="dxa"/>
          </w:tcPr>
          <w:p w:rsidR="005B23F0" w:rsidRPr="005B23F0" w:rsidRDefault="005B23F0" w:rsidP="00A35073">
            <w:pPr>
              <w:autoSpaceDE w:val="0"/>
              <w:autoSpaceDN w:val="0"/>
              <w:adjustRightInd w:val="0"/>
              <w:jc w:val="both"/>
              <w:rPr>
                <w:rFonts w:ascii="Calibri" w:hAnsi="Calibri" w:cs="ArialMT"/>
                <w:sz w:val="24"/>
                <w:szCs w:val="24"/>
              </w:rPr>
            </w:pPr>
            <w:r w:rsidRPr="005B23F0">
              <w:rPr>
                <w:rFonts w:ascii="Calibri" w:hAnsi="Calibri" w:cs="ArialMT"/>
                <w:sz w:val="24"/>
                <w:szCs w:val="24"/>
              </w:rPr>
              <w:t>1,25</w:t>
            </w:r>
          </w:p>
        </w:tc>
      </w:tr>
      <w:tr w:rsidR="005B23F0" w:rsidRPr="005B23F0" w:rsidTr="00A35073">
        <w:tc>
          <w:tcPr>
            <w:tcW w:w="2660" w:type="dxa"/>
          </w:tcPr>
          <w:p w:rsidR="005B23F0" w:rsidRPr="005B23F0" w:rsidRDefault="005B23F0" w:rsidP="00A35073">
            <w:pPr>
              <w:autoSpaceDE w:val="0"/>
              <w:autoSpaceDN w:val="0"/>
              <w:adjustRightInd w:val="0"/>
              <w:jc w:val="both"/>
              <w:rPr>
                <w:rFonts w:ascii="Calibri" w:hAnsi="Calibri" w:cs="ArialMT"/>
                <w:sz w:val="24"/>
                <w:szCs w:val="24"/>
              </w:rPr>
            </w:pPr>
            <w:r w:rsidRPr="005B23F0">
              <w:rPr>
                <w:rFonts w:ascii="Calibri" w:hAnsi="Calibri" w:cs="ArialMT"/>
                <w:sz w:val="24"/>
                <w:szCs w:val="24"/>
              </w:rPr>
              <w:t>25</w:t>
            </w:r>
          </w:p>
        </w:tc>
        <w:tc>
          <w:tcPr>
            <w:tcW w:w="2126" w:type="dxa"/>
          </w:tcPr>
          <w:p w:rsidR="005B23F0" w:rsidRPr="005B23F0" w:rsidRDefault="005B23F0" w:rsidP="00A35073">
            <w:pPr>
              <w:autoSpaceDE w:val="0"/>
              <w:autoSpaceDN w:val="0"/>
              <w:adjustRightInd w:val="0"/>
              <w:jc w:val="both"/>
              <w:rPr>
                <w:rFonts w:ascii="Calibri" w:hAnsi="Calibri" w:cs="ArialMT"/>
                <w:sz w:val="24"/>
                <w:szCs w:val="24"/>
              </w:rPr>
            </w:pPr>
            <w:r w:rsidRPr="005B23F0">
              <w:rPr>
                <w:rFonts w:ascii="Calibri" w:hAnsi="Calibri" w:cs="ArialMT"/>
                <w:sz w:val="24"/>
                <w:szCs w:val="24"/>
              </w:rPr>
              <w:t>1,5</w:t>
            </w:r>
          </w:p>
        </w:tc>
      </w:tr>
      <w:tr w:rsidR="005B23F0" w:rsidRPr="005B23F0" w:rsidTr="00A35073">
        <w:tc>
          <w:tcPr>
            <w:tcW w:w="2660" w:type="dxa"/>
          </w:tcPr>
          <w:p w:rsidR="005B23F0" w:rsidRPr="005B23F0" w:rsidRDefault="005B23F0" w:rsidP="00A35073">
            <w:pPr>
              <w:autoSpaceDE w:val="0"/>
              <w:autoSpaceDN w:val="0"/>
              <w:adjustRightInd w:val="0"/>
              <w:jc w:val="both"/>
              <w:rPr>
                <w:rFonts w:ascii="Calibri" w:hAnsi="Calibri" w:cs="ArialMT"/>
                <w:sz w:val="24"/>
                <w:szCs w:val="24"/>
              </w:rPr>
            </w:pPr>
            <w:r w:rsidRPr="005B23F0">
              <w:rPr>
                <w:rFonts w:ascii="Calibri" w:hAnsi="Calibri" w:cs="ArialMT"/>
                <w:sz w:val="24"/>
                <w:szCs w:val="24"/>
              </w:rPr>
              <w:t>31 a 50</w:t>
            </w:r>
          </w:p>
        </w:tc>
        <w:tc>
          <w:tcPr>
            <w:tcW w:w="2126" w:type="dxa"/>
          </w:tcPr>
          <w:p w:rsidR="005B23F0" w:rsidRPr="005B23F0" w:rsidRDefault="005B23F0" w:rsidP="00A35073">
            <w:pPr>
              <w:autoSpaceDE w:val="0"/>
              <w:autoSpaceDN w:val="0"/>
              <w:adjustRightInd w:val="0"/>
              <w:jc w:val="both"/>
              <w:rPr>
                <w:rFonts w:ascii="Calibri" w:hAnsi="Calibri" w:cs="ArialMT"/>
                <w:sz w:val="24"/>
                <w:szCs w:val="24"/>
              </w:rPr>
            </w:pPr>
            <w:r w:rsidRPr="005B23F0">
              <w:rPr>
                <w:rFonts w:ascii="Calibri" w:hAnsi="Calibri" w:cs="ArialMT"/>
                <w:sz w:val="24"/>
                <w:szCs w:val="24"/>
              </w:rPr>
              <w:t>2</w:t>
            </w:r>
          </w:p>
        </w:tc>
      </w:tr>
      <w:tr w:rsidR="005B23F0" w:rsidRPr="005B23F0" w:rsidTr="00A35073">
        <w:tc>
          <w:tcPr>
            <w:tcW w:w="2660" w:type="dxa"/>
          </w:tcPr>
          <w:p w:rsidR="005B23F0" w:rsidRPr="005B23F0" w:rsidRDefault="005B23F0" w:rsidP="00A35073">
            <w:pPr>
              <w:autoSpaceDE w:val="0"/>
              <w:autoSpaceDN w:val="0"/>
              <w:adjustRightInd w:val="0"/>
              <w:jc w:val="both"/>
              <w:rPr>
                <w:rFonts w:ascii="Calibri" w:hAnsi="Calibri" w:cs="ArialMT"/>
                <w:sz w:val="24"/>
                <w:szCs w:val="24"/>
              </w:rPr>
            </w:pPr>
            <w:r w:rsidRPr="005B23F0">
              <w:rPr>
                <w:rFonts w:ascii="Calibri" w:hAnsi="Calibri" w:cs="ArialMT"/>
                <w:sz w:val="24"/>
                <w:szCs w:val="24"/>
              </w:rPr>
              <w:t>62 a 100</w:t>
            </w:r>
          </w:p>
        </w:tc>
        <w:tc>
          <w:tcPr>
            <w:tcW w:w="2126" w:type="dxa"/>
          </w:tcPr>
          <w:p w:rsidR="005B23F0" w:rsidRPr="005B23F0" w:rsidRDefault="005B23F0" w:rsidP="00A35073">
            <w:pPr>
              <w:autoSpaceDE w:val="0"/>
              <w:autoSpaceDN w:val="0"/>
              <w:adjustRightInd w:val="0"/>
              <w:jc w:val="both"/>
              <w:rPr>
                <w:rFonts w:ascii="Calibri" w:hAnsi="Calibri" w:cs="ArialMT"/>
                <w:sz w:val="24"/>
                <w:szCs w:val="24"/>
              </w:rPr>
            </w:pPr>
            <w:r w:rsidRPr="005B23F0">
              <w:rPr>
                <w:rFonts w:ascii="Calibri" w:hAnsi="Calibri" w:cs="ArialMT"/>
                <w:sz w:val="24"/>
                <w:szCs w:val="24"/>
              </w:rPr>
              <w:t>2.5</w:t>
            </w:r>
          </w:p>
        </w:tc>
      </w:tr>
      <w:tr w:rsidR="005B23F0" w:rsidRPr="005B23F0" w:rsidTr="00A35073">
        <w:tc>
          <w:tcPr>
            <w:tcW w:w="2660" w:type="dxa"/>
          </w:tcPr>
          <w:p w:rsidR="005B23F0" w:rsidRPr="005B23F0" w:rsidRDefault="005B23F0" w:rsidP="00A35073">
            <w:pPr>
              <w:autoSpaceDE w:val="0"/>
              <w:autoSpaceDN w:val="0"/>
              <w:adjustRightInd w:val="0"/>
              <w:jc w:val="both"/>
              <w:rPr>
                <w:rFonts w:ascii="Calibri" w:hAnsi="Calibri" w:cs="ArialMT"/>
                <w:sz w:val="24"/>
                <w:szCs w:val="24"/>
              </w:rPr>
            </w:pPr>
            <w:r w:rsidRPr="005B23F0">
              <w:rPr>
                <w:rFonts w:ascii="Calibri" w:hAnsi="Calibri" w:cs="ArialMT"/>
                <w:sz w:val="24"/>
                <w:szCs w:val="24"/>
              </w:rPr>
              <w:t>Mayor de 100</w:t>
            </w:r>
          </w:p>
        </w:tc>
        <w:tc>
          <w:tcPr>
            <w:tcW w:w="2126" w:type="dxa"/>
          </w:tcPr>
          <w:p w:rsidR="005B23F0" w:rsidRPr="005B23F0" w:rsidRDefault="005B23F0" w:rsidP="00A35073">
            <w:pPr>
              <w:autoSpaceDE w:val="0"/>
              <w:autoSpaceDN w:val="0"/>
              <w:adjustRightInd w:val="0"/>
              <w:jc w:val="both"/>
              <w:rPr>
                <w:rFonts w:ascii="Calibri" w:hAnsi="Calibri" w:cs="ArialMT"/>
                <w:sz w:val="24"/>
                <w:szCs w:val="24"/>
              </w:rPr>
            </w:pPr>
            <w:r w:rsidRPr="005B23F0">
              <w:rPr>
                <w:rFonts w:ascii="Calibri" w:hAnsi="Calibri" w:cs="ArialMT"/>
                <w:sz w:val="24"/>
                <w:szCs w:val="24"/>
              </w:rPr>
              <w:t>3</w:t>
            </w:r>
          </w:p>
        </w:tc>
      </w:tr>
    </w:tbl>
    <w:p w:rsidR="005B23F0" w:rsidRPr="005B23F0" w:rsidRDefault="005B23F0" w:rsidP="005B23F0">
      <w:pPr>
        <w:autoSpaceDE w:val="0"/>
        <w:autoSpaceDN w:val="0"/>
        <w:adjustRightInd w:val="0"/>
        <w:jc w:val="both"/>
        <w:rPr>
          <w:rFonts w:ascii="Calibri" w:hAnsi="Calibri" w:cs="ArialMT"/>
          <w:sz w:val="24"/>
          <w:szCs w:val="24"/>
        </w:rPr>
      </w:pPr>
    </w:p>
    <w:p w:rsidR="005B23F0" w:rsidRPr="005B23F0" w:rsidRDefault="005B23F0" w:rsidP="005B23F0">
      <w:pPr>
        <w:autoSpaceDE w:val="0"/>
        <w:autoSpaceDN w:val="0"/>
        <w:adjustRightInd w:val="0"/>
        <w:jc w:val="both"/>
        <w:rPr>
          <w:rFonts w:ascii="Calibri" w:hAnsi="Calibri" w:cs="ArialMT"/>
          <w:sz w:val="24"/>
          <w:szCs w:val="24"/>
        </w:rPr>
      </w:pPr>
    </w:p>
    <w:p w:rsidR="005B23F0" w:rsidRPr="005B23F0" w:rsidRDefault="005B23F0" w:rsidP="005B23F0">
      <w:pPr>
        <w:autoSpaceDE w:val="0"/>
        <w:autoSpaceDN w:val="0"/>
        <w:adjustRightInd w:val="0"/>
        <w:jc w:val="both"/>
        <w:rPr>
          <w:rFonts w:ascii="Calibri" w:hAnsi="Calibri" w:cs="ArialMT"/>
          <w:sz w:val="24"/>
          <w:szCs w:val="24"/>
        </w:rPr>
      </w:pPr>
      <w:r w:rsidRPr="00C5236E">
        <w:rPr>
          <w:rFonts w:ascii="Calibri" w:hAnsi="Calibri" w:cs="ArialMT"/>
          <w:b/>
          <w:sz w:val="24"/>
          <w:szCs w:val="24"/>
        </w:rPr>
        <w:t>Mantenimiento</w:t>
      </w:r>
      <w:r w:rsidRPr="00C5236E">
        <w:rPr>
          <w:rFonts w:ascii="Calibri" w:hAnsi="Calibri" w:cs="ArialMT"/>
          <w:sz w:val="24"/>
          <w:szCs w:val="24"/>
        </w:rPr>
        <w:t>: El oferente deberá considerar el mantenimiento preventivo y correctivo de los sistemas por un período de un año, con visitas de mantenimiento preventivo trimestral y atención de fallas con tiempo máximo de 24 horas. En caso de que se requiera reemplazar un equipo o repuesto en que la atención de la avería tarde más de 24 horas el contratista deberá sustituir el equipo por uno o varios equipos provisionales. El mantenimiento correctivo se hará ante cualquier evento y cubrirá cualquier avería excepto en las que medie vandalismo o un uso fuera del descrito en los manuales.</w:t>
      </w:r>
    </w:p>
    <w:p w:rsidR="005B23F0" w:rsidRPr="00C634E6" w:rsidRDefault="005B23F0" w:rsidP="005B23F0">
      <w:pPr>
        <w:autoSpaceDE w:val="0"/>
        <w:autoSpaceDN w:val="0"/>
        <w:adjustRightInd w:val="0"/>
        <w:jc w:val="both"/>
        <w:rPr>
          <w:rFonts w:ascii="Calibri" w:hAnsi="Calibri" w:cs="ArialMT"/>
        </w:rPr>
      </w:pPr>
    </w:p>
    <w:p w:rsidR="003928B2" w:rsidRPr="005B23F0" w:rsidRDefault="003928B2" w:rsidP="005B23F0">
      <w:pPr>
        <w:pStyle w:val="TtulodeTDC"/>
        <w:rPr>
          <w:rFonts w:cs="Arial"/>
          <w:sz w:val="24"/>
          <w:szCs w:val="24"/>
          <w:lang w:val="es-CR"/>
        </w:rPr>
      </w:pPr>
    </w:p>
    <w:p w:rsidR="003928B2" w:rsidRPr="001A1FF7" w:rsidRDefault="003928B2" w:rsidP="003928B2">
      <w:pPr>
        <w:tabs>
          <w:tab w:val="left" w:pos="1080"/>
        </w:tabs>
        <w:spacing w:line="360" w:lineRule="auto"/>
        <w:ind w:left="1080" w:hanging="360"/>
        <w:jc w:val="both"/>
        <w:rPr>
          <w:rFonts w:cs="Arial"/>
          <w:sz w:val="24"/>
          <w:szCs w:val="24"/>
        </w:rPr>
      </w:pPr>
    </w:p>
    <w:p w:rsidR="003928B2" w:rsidRPr="001A1FF7" w:rsidRDefault="003928B2" w:rsidP="003928B2">
      <w:pPr>
        <w:tabs>
          <w:tab w:val="left" w:pos="1080"/>
        </w:tabs>
        <w:spacing w:line="360" w:lineRule="auto"/>
        <w:ind w:left="1080" w:hanging="360"/>
        <w:jc w:val="both"/>
        <w:rPr>
          <w:rFonts w:cs="Arial"/>
          <w:sz w:val="24"/>
          <w:szCs w:val="24"/>
        </w:rPr>
      </w:pPr>
    </w:p>
    <w:p w:rsidR="00174C87" w:rsidRDefault="0023396F" w:rsidP="00C7734C">
      <w:pPr>
        <w:pStyle w:val="CStyleTitle"/>
        <w:spacing w:line="360" w:lineRule="auto"/>
        <w:rPr>
          <w:rFonts w:ascii="Arial" w:hAnsi="Arial" w:cs="Arial"/>
          <w:sz w:val="24"/>
          <w:szCs w:val="24"/>
          <w:lang w:val="es-CR"/>
        </w:rPr>
      </w:pPr>
      <w:bookmarkStart w:id="1" w:name="_Toc177959120"/>
      <w:r w:rsidRPr="001A1FF7">
        <w:rPr>
          <w:rFonts w:ascii="Arial" w:hAnsi="Arial" w:cs="Arial"/>
          <w:sz w:val="24"/>
          <w:szCs w:val="24"/>
          <w:lang w:val="es-CR"/>
        </w:rPr>
        <w:t xml:space="preserve">fin de </w:t>
      </w:r>
      <w:bookmarkEnd w:id="1"/>
      <w:r w:rsidRPr="001A1FF7">
        <w:rPr>
          <w:rFonts w:ascii="Arial" w:hAnsi="Arial" w:cs="Arial"/>
          <w:sz w:val="24"/>
          <w:szCs w:val="24"/>
          <w:lang w:val="es-CR"/>
        </w:rPr>
        <w:t>SECCIÓN</w:t>
      </w:r>
    </w:p>
    <w:p w:rsidR="00174C87" w:rsidRDefault="00174C87">
      <w:pPr>
        <w:widowControl/>
        <w:rPr>
          <w:rFonts w:cs="Arial"/>
          <w:b/>
          <w:bCs/>
          <w:caps/>
          <w:sz w:val="24"/>
          <w:szCs w:val="24"/>
          <w:lang w:eastAsia="en-US"/>
        </w:rPr>
      </w:pPr>
      <w:r>
        <w:rPr>
          <w:rFonts w:cs="Arial"/>
          <w:sz w:val="24"/>
          <w:szCs w:val="24"/>
        </w:rPr>
        <w:br w:type="page"/>
      </w:r>
    </w:p>
    <w:p w:rsidR="00F06CF7" w:rsidRDefault="00F06CF7" w:rsidP="00C7734C">
      <w:pPr>
        <w:pStyle w:val="CStyleTitle"/>
        <w:spacing w:line="360" w:lineRule="auto"/>
        <w:rPr>
          <w:rFonts w:ascii="Arial" w:hAnsi="Arial" w:cs="Arial"/>
          <w:sz w:val="22"/>
          <w:szCs w:val="22"/>
          <w:lang w:val="es-CR"/>
        </w:rPr>
      </w:pPr>
    </w:p>
    <w:p w:rsidR="00174C87" w:rsidRDefault="00174C87" w:rsidP="00C7734C">
      <w:pPr>
        <w:pStyle w:val="CStyleTitle"/>
        <w:spacing w:line="360" w:lineRule="auto"/>
        <w:rPr>
          <w:rFonts w:ascii="Arial" w:hAnsi="Arial" w:cs="Arial"/>
          <w:sz w:val="22"/>
          <w:szCs w:val="22"/>
          <w:lang w:val="es-CR"/>
        </w:rPr>
      </w:pPr>
    </w:p>
    <w:p w:rsidR="00174C87" w:rsidRDefault="00174C87" w:rsidP="00C7734C">
      <w:pPr>
        <w:pStyle w:val="CStyleTitle"/>
        <w:spacing w:line="360" w:lineRule="auto"/>
        <w:rPr>
          <w:rFonts w:ascii="Arial" w:hAnsi="Arial" w:cs="Arial"/>
          <w:sz w:val="22"/>
          <w:szCs w:val="22"/>
          <w:lang w:val="es-CR"/>
        </w:rPr>
      </w:pPr>
    </w:p>
    <w:p w:rsidR="00174C87" w:rsidRDefault="00174C87" w:rsidP="00C7734C">
      <w:pPr>
        <w:pStyle w:val="CStyleTitle"/>
        <w:spacing w:line="360" w:lineRule="auto"/>
        <w:rPr>
          <w:rFonts w:ascii="Arial" w:hAnsi="Arial" w:cs="Arial"/>
          <w:sz w:val="22"/>
          <w:szCs w:val="22"/>
          <w:lang w:val="es-CR"/>
        </w:rPr>
      </w:pPr>
    </w:p>
    <w:p w:rsidR="00174C87" w:rsidRDefault="00174C87" w:rsidP="00C7734C">
      <w:pPr>
        <w:pStyle w:val="CStyleTitle"/>
        <w:spacing w:line="360" w:lineRule="auto"/>
        <w:rPr>
          <w:rFonts w:ascii="Arial" w:hAnsi="Arial" w:cs="Arial"/>
          <w:sz w:val="22"/>
          <w:szCs w:val="22"/>
          <w:lang w:val="es-CR"/>
        </w:rPr>
      </w:pPr>
    </w:p>
    <w:p w:rsidR="00174C87" w:rsidRDefault="00174C87" w:rsidP="00C7734C">
      <w:pPr>
        <w:pStyle w:val="CStyleTitle"/>
        <w:spacing w:line="360" w:lineRule="auto"/>
        <w:rPr>
          <w:rFonts w:ascii="Arial" w:hAnsi="Arial" w:cs="Arial"/>
          <w:sz w:val="22"/>
          <w:szCs w:val="22"/>
          <w:lang w:val="es-CR"/>
        </w:rPr>
      </w:pPr>
    </w:p>
    <w:p w:rsidR="00174C87" w:rsidRDefault="00174C87" w:rsidP="00C7734C">
      <w:pPr>
        <w:pStyle w:val="CStyleTitle"/>
        <w:spacing w:line="360" w:lineRule="auto"/>
        <w:rPr>
          <w:rFonts w:ascii="Arial" w:hAnsi="Arial" w:cs="Arial"/>
          <w:sz w:val="22"/>
          <w:szCs w:val="22"/>
          <w:lang w:val="es-CR"/>
        </w:rPr>
      </w:pPr>
    </w:p>
    <w:p w:rsidR="00174C87" w:rsidRDefault="00174C87" w:rsidP="00C7734C">
      <w:pPr>
        <w:pStyle w:val="CStyleTitle"/>
        <w:spacing w:line="360" w:lineRule="auto"/>
        <w:rPr>
          <w:rFonts w:ascii="Arial" w:hAnsi="Arial" w:cs="Arial"/>
          <w:sz w:val="22"/>
          <w:szCs w:val="22"/>
          <w:lang w:val="es-CR"/>
        </w:rPr>
      </w:pPr>
    </w:p>
    <w:p w:rsidR="00174C87" w:rsidRDefault="00174C87" w:rsidP="00C7734C">
      <w:pPr>
        <w:pStyle w:val="CStyleTitle"/>
        <w:spacing w:line="360" w:lineRule="auto"/>
        <w:rPr>
          <w:rFonts w:ascii="Arial" w:hAnsi="Arial" w:cs="Arial"/>
          <w:sz w:val="22"/>
          <w:szCs w:val="22"/>
          <w:lang w:val="es-CR"/>
        </w:rPr>
      </w:pPr>
    </w:p>
    <w:p w:rsidR="00174C87" w:rsidRDefault="00174C87" w:rsidP="00C7734C">
      <w:pPr>
        <w:pStyle w:val="CStyleTitle"/>
        <w:spacing w:line="360" w:lineRule="auto"/>
        <w:rPr>
          <w:rFonts w:ascii="Arial" w:hAnsi="Arial" w:cs="Arial"/>
          <w:sz w:val="22"/>
          <w:szCs w:val="22"/>
          <w:lang w:val="es-CR"/>
        </w:rPr>
      </w:pPr>
    </w:p>
    <w:p w:rsidR="00174C87" w:rsidRDefault="00174C87" w:rsidP="00C7734C">
      <w:pPr>
        <w:pStyle w:val="CStyleTitle"/>
        <w:spacing w:line="360" w:lineRule="auto"/>
        <w:rPr>
          <w:rFonts w:ascii="Arial" w:hAnsi="Arial" w:cs="Arial"/>
          <w:sz w:val="22"/>
          <w:szCs w:val="22"/>
          <w:lang w:val="es-CR"/>
        </w:rPr>
      </w:pPr>
    </w:p>
    <w:p w:rsidR="00174C87" w:rsidRDefault="00174C87" w:rsidP="00C7734C">
      <w:pPr>
        <w:pStyle w:val="CStyleTitle"/>
        <w:spacing w:line="360" w:lineRule="auto"/>
        <w:rPr>
          <w:rFonts w:ascii="Arial" w:hAnsi="Arial" w:cs="Arial"/>
          <w:sz w:val="22"/>
          <w:szCs w:val="22"/>
          <w:lang w:val="es-CR"/>
        </w:rPr>
      </w:pPr>
    </w:p>
    <w:p w:rsidR="00174C87" w:rsidRPr="00174C87" w:rsidRDefault="00D470D0" w:rsidP="00C7734C">
      <w:pPr>
        <w:pStyle w:val="CStyleTitle"/>
        <w:spacing w:line="360" w:lineRule="auto"/>
        <w:rPr>
          <w:rFonts w:asciiTheme="minorHAnsi" w:hAnsiTheme="minorHAnsi" w:cs="Arial"/>
          <w:sz w:val="36"/>
          <w:szCs w:val="22"/>
          <w:lang w:val="es-CR"/>
        </w:rPr>
      </w:pPr>
      <w:r>
        <w:rPr>
          <w:rFonts w:asciiTheme="minorHAnsi" w:hAnsiTheme="minorHAnsi" w:cs="Arial"/>
          <w:sz w:val="36"/>
          <w:szCs w:val="22"/>
          <w:lang w:val="es-CR"/>
        </w:rPr>
        <w:t>ANEXO 1</w:t>
      </w:r>
    </w:p>
    <w:p w:rsidR="00D470D0" w:rsidRDefault="00174C87" w:rsidP="00C7734C">
      <w:pPr>
        <w:pStyle w:val="CStyleTitle"/>
        <w:spacing w:line="360" w:lineRule="auto"/>
        <w:rPr>
          <w:rFonts w:asciiTheme="minorHAnsi" w:hAnsiTheme="minorHAnsi" w:cs="Arial"/>
          <w:sz w:val="36"/>
          <w:szCs w:val="22"/>
          <w:lang w:val="es-CR"/>
        </w:rPr>
      </w:pPr>
      <w:r w:rsidRPr="00174C87">
        <w:rPr>
          <w:rFonts w:asciiTheme="minorHAnsi" w:hAnsiTheme="minorHAnsi" w:cs="Arial"/>
          <w:sz w:val="36"/>
          <w:szCs w:val="22"/>
          <w:lang w:val="es-CR"/>
        </w:rPr>
        <w:t xml:space="preserve">FICHAS TÉCNICAS </w:t>
      </w:r>
      <w:r w:rsidR="00D470D0">
        <w:rPr>
          <w:rFonts w:asciiTheme="minorHAnsi" w:hAnsiTheme="minorHAnsi" w:cs="Arial"/>
          <w:sz w:val="36"/>
          <w:szCs w:val="22"/>
          <w:lang w:val="es-CR"/>
        </w:rPr>
        <w:t>SISTEMA POTABLE</w:t>
      </w:r>
    </w:p>
    <w:p w:rsidR="00D470D0" w:rsidRDefault="00D470D0">
      <w:pPr>
        <w:widowControl/>
        <w:rPr>
          <w:rFonts w:asciiTheme="minorHAnsi" w:hAnsiTheme="minorHAnsi" w:cs="Arial"/>
          <w:b/>
          <w:bCs/>
          <w:caps/>
          <w:sz w:val="36"/>
          <w:szCs w:val="22"/>
          <w:lang w:eastAsia="en-US"/>
        </w:rPr>
      </w:pPr>
      <w:r>
        <w:rPr>
          <w:rFonts w:asciiTheme="minorHAnsi" w:hAnsiTheme="minorHAnsi" w:cs="Arial"/>
          <w:sz w:val="36"/>
          <w:szCs w:val="22"/>
        </w:rPr>
        <w:br w:type="page"/>
      </w:r>
    </w:p>
    <w:p w:rsidR="00174C87" w:rsidRDefault="00174C87" w:rsidP="00C7734C">
      <w:pPr>
        <w:pStyle w:val="CStyleTitle"/>
        <w:spacing w:line="360" w:lineRule="auto"/>
        <w:rPr>
          <w:rFonts w:asciiTheme="minorHAnsi" w:hAnsiTheme="minorHAnsi" w:cs="Arial"/>
          <w:sz w:val="36"/>
          <w:szCs w:val="22"/>
          <w:lang w:val="es-CR"/>
        </w:rPr>
      </w:pPr>
    </w:p>
    <w:p w:rsidR="00D470D0" w:rsidRDefault="00D470D0" w:rsidP="00C7734C">
      <w:pPr>
        <w:pStyle w:val="CStyleTitle"/>
        <w:spacing w:line="360" w:lineRule="auto"/>
        <w:rPr>
          <w:rFonts w:asciiTheme="minorHAnsi" w:hAnsiTheme="minorHAnsi" w:cs="Arial"/>
          <w:sz w:val="36"/>
          <w:szCs w:val="22"/>
          <w:lang w:val="es-CR"/>
        </w:rPr>
      </w:pPr>
    </w:p>
    <w:p w:rsidR="00D470D0" w:rsidRDefault="00D470D0" w:rsidP="00C7734C">
      <w:pPr>
        <w:pStyle w:val="CStyleTitle"/>
        <w:spacing w:line="360" w:lineRule="auto"/>
        <w:rPr>
          <w:rFonts w:asciiTheme="minorHAnsi" w:hAnsiTheme="minorHAnsi" w:cs="Arial"/>
          <w:sz w:val="36"/>
          <w:szCs w:val="22"/>
          <w:lang w:val="es-CR"/>
        </w:rPr>
      </w:pPr>
    </w:p>
    <w:p w:rsidR="00D470D0" w:rsidRDefault="00D470D0" w:rsidP="00C7734C">
      <w:pPr>
        <w:pStyle w:val="CStyleTitle"/>
        <w:spacing w:line="360" w:lineRule="auto"/>
        <w:rPr>
          <w:rFonts w:asciiTheme="minorHAnsi" w:hAnsiTheme="minorHAnsi" w:cs="Arial"/>
          <w:sz w:val="36"/>
          <w:szCs w:val="22"/>
          <w:lang w:val="es-CR"/>
        </w:rPr>
      </w:pPr>
    </w:p>
    <w:p w:rsidR="00D470D0" w:rsidRDefault="00D470D0" w:rsidP="00C7734C">
      <w:pPr>
        <w:pStyle w:val="CStyleTitle"/>
        <w:spacing w:line="360" w:lineRule="auto"/>
        <w:rPr>
          <w:rFonts w:asciiTheme="minorHAnsi" w:hAnsiTheme="minorHAnsi" w:cs="Arial"/>
          <w:sz w:val="36"/>
          <w:szCs w:val="22"/>
          <w:lang w:val="es-CR"/>
        </w:rPr>
      </w:pPr>
    </w:p>
    <w:p w:rsidR="00D470D0" w:rsidRDefault="00D470D0" w:rsidP="00C7734C">
      <w:pPr>
        <w:pStyle w:val="CStyleTitle"/>
        <w:spacing w:line="360" w:lineRule="auto"/>
        <w:rPr>
          <w:rFonts w:asciiTheme="minorHAnsi" w:hAnsiTheme="minorHAnsi" w:cs="Arial"/>
          <w:sz w:val="36"/>
          <w:szCs w:val="22"/>
          <w:lang w:val="es-CR"/>
        </w:rPr>
      </w:pPr>
    </w:p>
    <w:p w:rsidR="00D470D0" w:rsidRDefault="00D470D0" w:rsidP="00C7734C">
      <w:pPr>
        <w:pStyle w:val="CStyleTitle"/>
        <w:spacing w:line="360" w:lineRule="auto"/>
        <w:rPr>
          <w:rFonts w:asciiTheme="minorHAnsi" w:hAnsiTheme="minorHAnsi" w:cs="Arial"/>
          <w:sz w:val="36"/>
          <w:szCs w:val="22"/>
          <w:lang w:val="es-CR"/>
        </w:rPr>
      </w:pPr>
    </w:p>
    <w:p w:rsidR="00D470D0" w:rsidRPr="00174C87" w:rsidRDefault="00D470D0" w:rsidP="00D470D0">
      <w:pPr>
        <w:pStyle w:val="CStyleTitle"/>
        <w:spacing w:line="360" w:lineRule="auto"/>
        <w:rPr>
          <w:rFonts w:asciiTheme="minorHAnsi" w:hAnsiTheme="minorHAnsi" w:cs="Arial"/>
          <w:sz w:val="36"/>
          <w:szCs w:val="22"/>
          <w:lang w:val="es-CR"/>
        </w:rPr>
      </w:pPr>
      <w:r>
        <w:rPr>
          <w:rFonts w:asciiTheme="minorHAnsi" w:hAnsiTheme="minorHAnsi" w:cs="Arial"/>
          <w:sz w:val="36"/>
          <w:szCs w:val="22"/>
          <w:lang w:val="es-CR"/>
        </w:rPr>
        <w:t>ANEXO 2</w:t>
      </w:r>
    </w:p>
    <w:p w:rsidR="00D470D0" w:rsidRDefault="00D470D0" w:rsidP="00D470D0">
      <w:pPr>
        <w:pStyle w:val="CStyleTitle"/>
        <w:spacing w:line="360" w:lineRule="auto"/>
        <w:rPr>
          <w:rFonts w:asciiTheme="minorHAnsi" w:hAnsiTheme="minorHAnsi" w:cs="Arial"/>
          <w:sz w:val="36"/>
          <w:szCs w:val="22"/>
          <w:lang w:val="es-CR"/>
        </w:rPr>
      </w:pPr>
      <w:r w:rsidRPr="00174C87">
        <w:rPr>
          <w:rFonts w:asciiTheme="minorHAnsi" w:hAnsiTheme="minorHAnsi" w:cs="Arial"/>
          <w:sz w:val="36"/>
          <w:szCs w:val="22"/>
          <w:lang w:val="es-CR"/>
        </w:rPr>
        <w:t xml:space="preserve">FICHAS TÉCNICAS </w:t>
      </w:r>
      <w:r>
        <w:rPr>
          <w:rFonts w:asciiTheme="minorHAnsi" w:hAnsiTheme="minorHAnsi" w:cs="Arial"/>
          <w:sz w:val="36"/>
          <w:szCs w:val="22"/>
          <w:lang w:val="es-CR"/>
        </w:rPr>
        <w:t>LOSA, GRIFERÍA Y ACCESORIOS</w:t>
      </w:r>
    </w:p>
    <w:p w:rsidR="00D470D0" w:rsidRDefault="00D470D0">
      <w:pPr>
        <w:widowControl/>
        <w:rPr>
          <w:rFonts w:asciiTheme="minorHAnsi" w:hAnsiTheme="minorHAnsi" w:cs="Arial"/>
          <w:b/>
          <w:bCs/>
          <w:caps/>
          <w:sz w:val="36"/>
          <w:szCs w:val="22"/>
          <w:lang w:eastAsia="en-US"/>
        </w:rPr>
      </w:pPr>
      <w:r>
        <w:rPr>
          <w:rFonts w:asciiTheme="minorHAnsi" w:hAnsiTheme="minorHAnsi" w:cs="Arial"/>
          <w:sz w:val="36"/>
          <w:szCs w:val="22"/>
        </w:rPr>
        <w:br w:type="page"/>
      </w:r>
    </w:p>
    <w:p w:rsidR="00D470D0" w:rsidRDefault="00D470D0" w:rsidP="00D470D0">
      <w:pPr>
        <w:pStyle w:val="CStyleTitle"/>
        <w:spacing w:line="360" w:lineRule="auto"/>
        <w:rPr>
          <w:rFonts w:asciiTheme="minorHAnsi" w:hAnsiTheme="minorHAnsi" w:cs="Arial"/>
          <w:sz w:val="36"/>
          <w:szCs w:val="22"/>
          <w:lang w:val="es-CR"/>
        </w:rPr>
      </w:pPr>
    </w:p>
    <w:p w:rsidR="00D470D0" w:rsidRDefault="00D470D0" w:rsidP="00D470D0">
      <w:pPr>
        <w:pStyle w:val="CStyleTitle"/>
        <w:spacing w:line="360" w:lineRule="auto"/>
        <w:rPr>
          <w:rFonts w:asciiTheme="minorHAnsi" w:hAnsiTheme="minorHAnsi" w:cs="Arial"/>
          <w:sz w:val="36"/>
          <w:szCs w:val="22"/>
          <w:lang w:val="es-CR"/>
        </w:rPr>
      </w:pPr>
    </w:p>
    <w:p w:rsidR="00D470D0" w:rsidRDefault="00D470D0" w:rsidP="00D470D0">
      <w:pPr>
        <w:pStyle w:val="CStyleTitle"/>
        <w:spacing w:line="360" w:lineRule="auto"/>
        <w:rPr>
          <w:rFonts w:asciiTheme="minorHAnsi" w:hAnsiTheme="minorHAnsi" w:cs="Arial"/>
          <w:sz w:val="36"/>
          <w:szCs w:val="22"/>
          <w:lang w:val="es-CR"/>
        </w:rPr>
      </w:pPr>
    </w:p>
    <w:p w:rsidR="00D470D0" w:rsidRDefault="00D470D0" w:rsidP="00D470D0">
      <w:pPr>
        <w:pStyle w:val="CStyleTitle"/>
        <w:spacing w:line="360" w:lineRule="auto"/>
        <w:rPr>
          <w:rFonts w:asciiTheme="minorHAnsi" w:hAnsiTheme="minorHAnsi" w:cs="Arial"/>
          <w:sz w:val="36"/>
          <w:szCs w:val="22"/>
          <w:lang w:val="es-CR"/>
        </w:rPr>
      </w:pPr>
    </w:p>
    <w:p w:rsidR="00D470D0" w:rsidRDefault="00D470D0" w:rsidP="00D470D0">
      <w:pPr>
        <w:pStyle w:val="CStyleTitle"/>
        <w:spacing w:line="360" w:lineRule="auto"/>
        <w:rPr>
          <w:rFonts w:asciiTheme="minorHAnsi" w:hAnsiTheme="minorHAnsi" w:cs="Arial"/>
          <w:sz w:val="36"/>
          <w:szCs w:val="22"/>
          <w:lang w:val="es-CR"/>
        </w:rPr>
      </w:pPr>
    </w:p>
    <w:p w:rsidR="00D470D0" w:rsidRDefault="00D470D0" w:rsidP="00D470D0">
      <w:pPr>
        <w:pStyle w:val="CStyleTitle"/>
        <w:spacing w:line="360" w:lineRule="auto"/>
        <w:rPr>
          <w:rFonts w:asciiTheme="minorHAnsi" w:hAnsiTheme="minorHAnsi" w:cs="Arial"/>
          <w:sz w:val="36"/>
          <w:szCs w:val="22"/>
          <w:lang w:val="es-CR"/>
        </w:rPr>
      </w:pPr>
    </w:p>
    <w:p w:rsidR="00D470D0" w:rsidRDefault="00D470D0" w:rsidP="00D470D0">
      <w:pPr>
        <w:pStyle w:val="CStyleTitle"/>
        <w:spacing w:line="360" w:lineRule="auto"/>
        <w:rPr>
          <w:rFonts w:asciiTheme="minorHAnsi" w:hAnsiTheme="minorHAnsi" w:cs="Arial"/>
          <w:sz w:val="36"/>
          <w:szCs w:val="22"/>
          <w:lang w:val="es-CR"/>
        </w:rPr>
      </w:pPr>
    </w:p>
    <w:p w:rsidR="00D470D0" w:rsidRPr="00174C87" w:rsidRDefault="00D470D0" w:rsidP="00D470D0">
      <w:pPr>
        <w:pStyle w:val="CStyleTitle"/>
        <w:spacing w:line="360" w:lineRule="auto"/>
        <w:rPr>
          <w:rFonts w:asciiTheme="minorHAnsi" w:hAnsiTheme="minorHAnsi" w:cs="Arial"/>
          <w:sz w:val="36"/>
          <w:szCs w:val="22"/>
          <w:lang w:val="es-CR"/>
        </w:rPr>
      </w:pPr>
      <w:r>
        <w:rPr>
          <w:rFonts w:asciiTheme="minorHAnsi" w:hAnsiTheme="minorHAnsi" w:cs="Arial"/>
          <w:sz w:val="36"/>
          <w:szCs w:val="22"/>
          <w:lang w:val="es-CR"/>
        </w:rPr>
        <w:t>ANEXO 3</w:t>
      </w:r>
    </w:p>
    <w:p w:rsidR="00D470D0" w:rsidRPr="00174C87" w:rsidRDefault="00D470D0" w:rsidP="00D470D0">
      <w:pPr>
        <w:pStyle w:val="CStyleTitle"/>
        <w:spacing w:line="360" w:lineRule="auto"/>
        <w:rPr>
          <w:rFonts w:asciiTheme="minorHAnsi" w:hAnsiTheme="minorHAnsi" w:cs="Arial"/>
          <w:sz w:val="36"/>
          <w:szCs w:val="22"/>
          <w:lang w:val="es-CR"/>
        </w:rPr>
      </w:pPr>
      <w:r w:rsidRPr="00174C87">
        <w:rPr>
          <w:rFonts w:asciiTheme="minorHAnsi" w:hAnsiTheme="minorHAnsi" w:cs="Arial"/>
          <w:sz w:val="36"/>
          <w:szCs w:val="22"/>
          <w:lang w:val="es-CR"/>
        </w:rPr>
        <w:t xml:space="preserve">FICHA TÉCNICA </w:t>
      </w:r>
      <w:r>
        <w:rPr>
          <w:rFonts w:asciiTheme="minorHAnsi" w:hAnsiTheme="minorHAnsi" w:cs="Arial"/>
          <w:sz w:val="36"/>
          <w:szCs w:val="22"/>
          <w:lang w:val="es-CR"/>
        </w:rPr>
        <w:t xml:space="preserve">MEDIDOR O HIDRÓMETRO </w:t>
      </w:r>
    </w:p>
    <w:p w:rsidR="00D470D0" w:rsidRPr="00174C87" w:rsidRDefault="00D470D0" w:rsidP="00D470D0">
      <w:pPr>
        <w:pStyle w:val="CStyleTitle"/>
        <w:spacing w:line="360" w:lineRule="auto"/>
        <w:rPr>
          <w:rFonts w:asciiTheme="minorHAnsi" w:hAnsiTheme="minorHAnsi" w:cs="Arial"/>
          <w:sz w:val="36"/>
          <w:szCs w:val="22"/>
          <w:lang w:val="es-CR"/>
        </w:rPr>
      </w:pPr>
    </w:p>
    <w:p w:rsidR="00D470D0" w:rsidRPr="00174C87" w:rsidRDefault="00D470D0" w:rsidP="00C7734C">
      <w:pPr>
        <w:pStyle w:val="CStyleTitle"/>
        <w:spacing w:line="360" w:lineRule="auto"/>
        <w:rPr>
          <w:rFonts w:asciiTheme="minorHAnsi" w:hAnsiTheme="minorHAnsi" w:cs="Arial"/>
          <w:sz w:val="36"/>
          <w:szCs w:val="22"/>
          <w:lang w:val="es-CR"/>
        </w:rPr>
      </w:pPr>
    </w:p>
    <w:sectPr w:rsidR="00D470D0" w:rsidRPr="00174C87" w:rsidSect="00D47C8E">
      <w:headerReference w:type="default" r:id="rId14"/>
      <w:headerReference w:type="first" r:id="rId15"/>
      <w:footnotePr>
        <w:numRestart w:val="eachSect"/>
      </w:footnotePr>
      <w:endnotePr>
        <w:numFmt w:val="decimal"/>
      </w:endnotePr>
      <w:pgSz w:w="12240" w:h="15840" w:code="1"/>
      <w:pgMar w:top="-2127" w:right="1134" w:bottom="426" w:left="1276" w:header="425" w:footer="0" w:gutter="0"/>
      <w:pgBorders w:offsetFrom="page">
        <w:top w:val="none" w:sz="169" w:space="8" w:color="8A0000" w:shadow="1"/>
        <w:left w:val="none" w:sz="18" w:space="21" w:color="0000BC" w:shadow="1"/>
        <w:bottom w:val="none" w:sz="0" w:space="27" w:color="273106" w:shadow="1"/>
        <w:right w:val="none" w:sz="169" w:space="7" w:color="000000" w:shadow="1" w:frame="1"/>
      </w:pgBorders>
      <w:cols w:space="720"/>
      <w:titlePg/>
      <w:docGrid w:linePitch="2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7F40" w:rsidRDefault="00677F40">
      <w:r>
        <w:separator/>
      </w:r>
    </w:p>
    <w:p w:rsidR="00677F40" w:rsidRDefault="00677F40"/>
    <w:p w:rsidR="00677F40" w:rsidRDefault="00677F40"/>
  </w:endnote>
  <w:endnote w:type="continuationSeparator" w:id="0">
    <w:p w:rsidR="00677F40" w:rsidRDefault="00677F40">
      <w:r>
        <w:continuationSeparator/>
      </w:r>
    </w:p>
    <w:p w:rsidR="00677F40" w:rsidRDefault="00677F40"/>
    <w:p w:rsidR="00677F40" w:rsidRDefault="00677F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Frutiger 45 Light">
    <w:altName w:val="Arial"/>
    <w:charset w:val="00"/>
    <w:family w:val="swiss"/>
    <w:pitch w:val="variable"/>
    <w:sig w:usb0="8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TmsRmn 10pt">
    <w:altName w:val="Times New Roman"/>
    <w:panose1 w:val="00000000000000000000"/>
    <w:charset w:val="00"/>
    <w:family w:val="roman"/>
    <w:notTrueType/>
    <w:pitch w:val="default"/>
    <w:sig w:usb0="00000003" w:usb1="00000000" w:usb2="00000000" w:usb3="00000000" w:csb0="00000001" w:csb1="00000000"/>
  </w:font>
  <w:font w:name="CG Times">
    <w:charset w:val="00"/>
    <w:family w:val="roman"/>
    <w:pitch w:val="variable"/>
    <w:sig w:usb0="00000003" w:usb1="00000000" w:usb2="00000000" w:usb3="00000000" w:csb0="00000001" w:csb1="00000000"/>
  </w:font>
  <w:font w:name="Dutch801 Rm BT">
    <w:panose1 w:val="02020603060505020304"/>
    <w:charset w:val="00"/>
    <w:family w:val="roman"/>
    <w:pitch w:val="variable"/>
    <w:sig w:usb0="00000087"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Bold">
    <w:panose1 w:val="00000000000000000000"/>
    <w:charset w:val="00"/>
    <w:family w:val="roman"/>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Univers 45 Light">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7F40" w:rsidRDefault="00677F40">
      <w:r>
        <w:separator/>
      </w:r>
    </w:p>
    <w:p w:rsidR="00677F40" w:rsidRDefault="00677F40"/>
    <w:p w:rsidR="00677F40" w:rsidRDefault="00677F40"/>
  </w:footnote>
  <w:footnote w:type="continuationSeparator" w:id="0">
    <w:p w:rsidR="00677F40" w:rsidRDefault="00677F40">
      <w:r>
        <w:continuationSeparator/>
      </w:r>
    </w:p>
    <w:p w:rsidR="00677F40" w:rsidRDefault="00677F40"/>
    <w:p w:rsidR="00677F40" w:rsidRDefault="00677F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margin" w:tblpXSpec="center" w:tblpY="1985"/>
      <w:tblW w:w="10314"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4"/>
    </w:tblGrid>
    <w:tr w:rsidR="00B74D31" w:rsidRPr="007D5A56" w:rsidTr="00D47C8E">
      <w:trPr>
        <w:trHeight w:hRule="exact" w:val="13556"/>
      </w:trPr>
      <w:tc>
        <w:tcPr>
          <w:tcW w:w="10314" w:type="dxa"/>
        </w:tcPr>
        <w:p w:rsidR="00B74D31" w:rsidRPr="007D5A56" w:rsidRDefault="00B74D31" w:rsidP="00D87FE9">
          <w:pPr>
            <w:rPr>
              <w:rFonts w:ascii="Univers 45 Light" w:hAnsi="Univers 45 Light"/>
              <w:b/>
              <w:bCs/>
              <w:sz w:val="14"/>
              <w:szCs w:val="14"/>
              <w:lang w:val="en-GB"/>
            </w:rPr>
          </w:pPr>
        </w:p>
        <w:p w:rsidR="00B74D31" w:rsidRDefault="00B74D31" w:rsidP="00D87FE9">
          <w:pPr>
            <w:rPr>
              <w:rFonts w:ascii="Univers 45 Light" w:hAnsi="Univers 45 Light"/>
              <w:b/>
              <w:bCs/>
              <w:sz w:val="14"/>
              <w:szCs w:val="14"/>
              <w:lang w:val="en-GB"/>
            </w:rPr>
          </w:pPr>
        </w:p>
        <w:p w:rsidR="00B74D31" w:rsidRPr="00FA7CBC" w:rsidRDefault="00B74D31" w:rsidP="00FA7CBC">
          <w:pPr>
            <w:rPr>
              <w:rFonts w:ascii="Univers 45 Light" w:hAnsi="Univers 45 Light"/>
              <w:sz w:val="14"/>
              <w:szCs w:val="14"/>
              <w:lang w:val="en-GB"/>
            </w:rPr>
          </w:pPr>
        </w:p>
        <w:p w:rsidR="00B74D31" w:rsidRPr="00FA7CBC" w:rsidRDefault="00B74D31" w:rsidP="00FA7CBC">
          <w:pPr>
            <w:rPr>
              <w:rFonts w:ascii="Univers 45 Light" w:hAnsi="Univers 45 Light"/>
              <w:sz w:val="14"/>
              <w:szCs w:val="14"/>
              <w:lang w:val="en-GB"/>
            </w:rPr>
          </w:pPr>
        </w:p>
        <w:p w:rsidR="00B74D31" w:rsidRPr="00FA7CBC" w:rsidRDefault="00B74D31" w:rsidP="00FA7CBC">
          <w:pPr>
            <w:rPr>
              <w:rFonts w:ascii="Univers 45 Light" w:hAnsi="Univers 45 Light"/>
              <w:sz w:val="14"/>
              <w:szCs w:val="14"/>
              <w:lang w:val="en-GB"/>
            </w:rPr>
          </w:pPr>
        </w:p>
        <w:p w:rsidR="00B74D31" w:rsidRPr="00FA7CBC" w:rsidRDefault="00B74D31" w:rsidP="00FA7CBC">
          <w:pPr>
            <w:rPr>
              <w:rFonts w:ascii="Univers 45 Light" w:hAnsi="Univers 45 Light"/>
              <w:sz w:val="14"/>
              <w:szCs w:val="14"/>
              <w:lang w:val="en-GB"/>
            </w:rPr>
          </w:pPr>
        </w:p>
        <w:p w:rsidR="00B74D31" w:rsidRPr="00FA7CBC" w:rsidRDefault="00B74D31" w:rsidP="00FA7CBC">
          <w:pPr>
            <w:rPr>
              <w:rFonts w:ascii="Univers 45 Light" w:hAnsi="Univers 45 Light"/>
              <w:sz w:val="14"/>
              <w:szCs w:val="14"/>
              <w:lang w:val="en-GB"/>
            </w:rPr>
          </w:pPr>
        </w:p>
        <w:p w:rsidR="00B74D31" w:rsidRPr="00FA7CBC" w:rsidRDefault="00B74D31" w:rsidP="00FA7CBC">
          <w:pPr>
            <w:rPr>
              <w:rFonts w:ascii="Univers 45 Light" w:hAnsi="Univers 45 Light"/>
              <w:sz w:val="14"/>
              <w:szCs w:val="14"/>
              <w:lang w:val="en-GB"/>
            </w:rPr>
          </w:pPr>
        </w:p>
        <w:p w:rsidR="00B74D31" w:rsidRDefault="00B74D31" w:rsidP="00FA7CBC">
          <w:pPr>
            <w:rPr>
              <w:rFonts w:ascii="Univers 45 Light" w:hAnsi="Univers 45 Light"/>
              <w:sz w:val="14"/>
              <w:szCs w:val="14"/>
              <w:lang w:val="en-GB"/>
            </w:rPr>
          </w:pPr>
        </w:p>
        <w:p w:rsidR="00B74D31" w:rsidRDefault="00B74D31" w:rsidP="00FA7CBC">
          <w:pPr>
            <w:rPr>
              <w:rFonts w:ascii="Univers 45 Light" w:hAnsi="Univers 45 Light"/>
              <w:sz w:val="14"/>
              <w:szCs w:val="14"/>
              <w:lang w:val="en-GB"/>
            </w:rPr>
          </w:pPr>
        </w:p>
        <w:p w:rsidR="00B74D31" w:rsidRDefault="00B74D31" w:rsidP="00FA7CBC">
          <w:pPr>
            <w:tabs>
              <w:tab w:val="left" w:pos="6885"/>
            </w:tabs>
            <w:rPr>
              <w:rFonts w:ascii="Univers 45 Light" w:hAnsi="Univers 45 Light"/>
              <w:sz w:val="14"/>
              <w:szCs w:val="14"/>
              <w:lang w:val="en-GB"/>
            </w:rPr>
          </w:pPr>
          <w:r>
            <w:rPr>
              <w:rFonts w:ascii="Univers 45 Light" w:hAnsi="Univers 45 Light"/>
              <w:sz w:val="14"/>
              <w:szCs w:val="14"/>
              <w:lang w:val="en-GB"/>
            </w:rPr>
            <w:tab/>
          </w: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Default="00B74D31" w:rsidP="00624799">
          <w:pPr>
            <w:rPr>
              <w:rFonts w:ascii="Univers 45 Light" w:hAnsi="Univers 45 Light"/>
              <w:sz w:val="14"/>
              <w:szCs w:val="14"/>
              <w:lang w:val="en-GB"/>
            </w:rPr>
          </w:pPr>
        </w:p>
        <w:p w:rsidR="00B74D31" w:rsidRDefault="00B74D31" w:rsidP="00624799">
          <w:pPr>
            <w:tabs>
              <w:tab w:val="left" w:pos="4480"/>
            </w:tabs>
            <w:rPr>
              <w:rFonts w:ascii="Univers 45 Light" w:hAnsi="Univers 45 Light"/>
              <w:sz w:val="14"/>
              <w:szCs w:val="14"/>
              <w:lang w:val="en-GB"/>
            </w:rPr>
          </w:pPr>
          <w:r>
            <w:rPr>
              <w:rFonts w:ascii="Univers 45 Light" w:hAnsi="Univers 45 Light"/>
              <w:sz w:val="14"/>
              <w:szCs w:val="14"/>
              <w:lang w:val="en-GB"/>
            </w:rPr>
            <w:tab/>
          </w: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tabs>
              <w:tab w:val="left" w:pos="5845"/>
            </w:tabs>
            <w:rPr>
              <w:rFonts w:ascii="Univers 45 Light" w:hAnsi="Univers 45 Light"/>
              <w:sz w:val="14"/>
              <w:szCs w:val="14"/>
              <w:lang w:val="en-GB"/>
            </w:rPr>
          </w:pPr>
          <w:r>
            <w:rPr>
              <w:rFonts w:ascii="Univers 45 Light" w:hAnsi="Univers 45 Light"/>
              <w:sz w:val="14"/>
              <w:szCs w:val="14"/>
              <w:lang w:val="en-GB"/>
            </w:rPr>
            <w:tab/>
          </w: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Default="00B74D31" w:rsidP="00624799">
          <w:pPr>
            <w:rPr>
              <w:rFonts w:ascii="Univers 45 Light" w:hAnsi="Univers 45 Light"/>
              <w:sz w:val="14"/>
              <w:szCs w:val="14"/>
              <w:lang w:val="en-GB"/>
            </w:rPr>
          </w:pPr>
        </w:p>
        <w:p w:rsidR="00B74D31" w:rsidRDefault="00B74D31" w:rsidP="00624799">
          <w:pPr>
            <w:tabs>
              <w:tab w:val="left" w:pos="4536"/>
            </w:tabs>
            <w:rPr>
              <w:rFonts w:ascii="Univers 45 Light" w:hAnsi="Univers 45 Light"/>
              <w:sz w:val="14"/>
              <w:szCs w:val="14"/>
              <w:lang w:val="en-GB"/>
            </w:rPr>
          </w:pPr>
          <w:r>
            <w:rPr>
              <w:rFonts w:ascii="Univers 45 Light" w:hAnsi="Univers 45 Light"/>
              <w:sz w:val="14"/>
              <w:szCs w:val="14"/>
              <w:lang w:val="en-GB"/>
            </w:rPr>
            <w:tab/>
          </w: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Default="00B74D31" w:rsidP="00624799">
          <w:pPr>
            <w:tabs>
              <w:tab w:val="left" w:pos="7548"/>
            </w:tabs>
            <w:rPr>
              <w:rFonts w:ascii="Univers 45 Light" w:hAnsi="Univers 45 Light"/>
              <w:sz w:val="14"/>
              <w:szCs w:val="14"/>
              <w:lang w:val="en-GB"/>
            </w:rPr>
          </w:pPr>
          <w:r>
            <w:rPr>
              <w:rFonts w:ascii="Univers 45 Light" w:hAnsi="Univers 45 Light"/>
              <w:sz w:val="14"/>
              <w:szCs w:val="14"/>
              <w:lang w:val="en-GB"/>
            </w:rPr>
            <w:tab/>
          </w: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Pr="00624799" w:rsidRDefault="00B74D31" w:rsidP="00624799">
          <w:pPr>
            <w:rPr>
              <w:rFonts w:ascii="Univers 45 Light" w:hAnsi="Univers 45 Light"/>
              <w:sz w:val="14"/>
              <w:szCs w:val="14"/>
              <w:lang w:val="en-GB"/>
            </w:rPr>
          </w:pPr>
        </w:p>
        <w:p w:rsidR="00B74D31" w:rsidRDefault="00B74D31" w:rsidP="00624799">
          <w:pPr>
            <w:rPr>
              <w:rFonts w:ascii="Univers 45 Light" w:hAnsi="Univers 45 Light"/>
              <w:sz w:val="14"/>
              <w:szCs w:val="14"/>
              <w:lang w:val="en-GB"/>
            </w:rPr>
          </w:pPr>
        </w:p>
        <w:p w:rsidR="00B74D31" w:rsidRPr="00624799" w:rsidRDefault="00B74D31" w:rsidP="00624799">
          <w:pPr>
            <w:tabs>
              <w:tab w:val="left" w:pos="5826"/>
            </w:tabs>
            <w:rPr>
              <w:rFonts w:ascii="Univers 45 Light" w:hAnsi="Univers 45 Light"/>
              <w:sz w:val="14"/>
              <w:szCs w:val="14"/>
              <w:lang w:val="en-GB"/>
            </w:rPr>
          </w:pPr>
          <w:r>
            <w:rPr>
              <w:rFonts w:ascii="Univers 45 Light" w:hAnsi="Univers 45 Light"/>
              <w:sz w:val="14"/>
              <w:szCs w:val="14"/>
              <w:lang w:val="en-GB"/>
            </w:rPr>
            <w:tab/>
          </w:r>
        </w:p>
      </w:tc>
    </w:tr>
  </w:tbl>
  <w:tbl>
    <w:tblPr>
      <w:tblpPr w:leftFromText="141" w:rightFromText="141" w:vertAnchor="page" w:horzAnchor="margin" w:tblpXSpec="center" w:tblpY="545"/>
      <w:tblW w:w="10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0"/>
      <w:gridCol w:w="4796"/>
      <w:gridCol w:w="2808"/>
    </w:tblGrid>
    <w:tr w:rsidR="00B74D31" w:rsidRPr="007D5A56" w:rsidTr="0023396F">
      <w:trPr>
        <w:trHeight w:val="698"/>
      </w:trPr>
      <w:tc>
        <w:tcPr>
          <w:tcW w:w="2650" w:type="dxa"/>
          <w:vMerge w:val="restart"/>
          <w:vAlign w:val="center"/>
        </w:tcPr>
        <w:p w:rsidR="00B74D31" w:rsidRPr="007D5A56" w:rsidRDefault="00B417C5" w:rsidP="00AE740D">
          <w:pPr>
            <w:rPr>
              <w:rFonts w:ascii="Univers 45 Light" w:hAnsi="Univers 45 Light"/>
              <w:b/>
              <w:bCs/>
              <w:sz w:val="14"/>
              <w:szCs w:val="14"/>
            </w:rPr>
          </w:pPr>
          <w:r>
            <w:rPr>
              <w:rFonts w:cs="Arial"/>
              <w:b/>
              <w:bCs/>
              <w:noProof/>
              <w:sz w:val="36"/>
              <w:szCs w:val="36"/>
              <w:lang w:eastAsia="es-CR"/>
            </w:rPr>
            <w:drawing>
              <wp:anchor distT="0" distB="0" distL="114300" distR="114300" simplePos="0" relativeHeight="251659264" behindDoc="1" locked="0" layoutInCell="1" allowOverlap="1" wp14:anchorId="29E66AC6" wp14:editId="079AE4C8">
                <wp:simplePos x="0" y="0"/>
                <wp:positionH relativeFrom="margin">
                  <wp:posOffset>394335</wp:posOffset>
                </wp:positionH>
                <wp:positionV relativeFrom="margin">
                  <wp:posOffset>83185</wp:posOffset>
                </wp:positionV>
                <wp:extent cx="723900" cy="826770"/>
                <wp:effectExtent l="0" t="0" r="0" b="0"/>
                <wp:wrapTight wrapText="bothSides">
                  <wp:wrapPolygon edited="0">
                    <wp:start x="0" y="0"/>
                    <wp:lineTo x="0" y="20903"/>
                    <wp:lineTo x="21032" y="20903"/>
                    <wp:lineTo x="21032" y="0"/>
                    <wp:lineTo x="0" y="0"/>
                  </wp:wrapPolygon>
                </wp:wrapTight>
                <wp:docPr id="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cudo colorado.jpg"/>
                        <pic:cNvPicPr/>
                      </pic:nvPicPr>
                      <pic:blipFill>
                        <a:blip r:embed="rId1">
                          <a:extLst>
                            <a:ext uri="{28A0092B-C50C-407E-A947-70E740481C1C}">
                              <a14:useLocalDpi xmlns:a14="http://schemas.microsoft.com/office/drawing/2010/main" val="0"/>
                            </a:ext>
                          </a:extLst>
                        </a:blip>
                        <a:stretch>
                          <a:fillRect/>
                        </a:stretch>
                      </pic:blipFill>
                      <pic:spPr>
                        <a:xfrm>
                          <a:off x="0" y="0"/>
                          <a:ext cx="723900" cy="826770"/>
                        </a:xfrm>
                        <a:prstGeom prst="rect">
                          <a:avLst/>
                        </a:prstGeom>
                      </pic:spPr>
                    </pic:pic>
                  </a:graphicData>
                </a:graphic>
                <wp14:sizeRelH relativeFrom="page">
                  <wp14:pctWidth>0</wp14:pctWidth>
                </wp14:sizeRelH>
                <wp14:sizeRelV relativeFrom="page">
                  <wp14:pctHeight>0</wp14:pctHeight>
                </wp14:sizeRelV>
              </wp:anchor>
            </w:drawing>
          </w:r>
        </w:p>
      </w:tc>
      <w:tc>
        <w:tcPr>
          <w:tcW w:w="4796" w:type="dxa"/>
          <w:vMerge w:val="restart"/>
          <w:vAlign w:val="center"/>
        </w:tcPr>
        <w:p w:rsidR="003019F7" w:rsidRPr="0028067F" w:rsidRDefault="00B417C5" w:rsidP="003019F7">
          <w:pPr>
            <w:jc w:val="center"/>
            <w:rPr>
              <w:b/>
              <w:color w:val="333333"/>
              <w:sz w:val="22"/>
              <w:szCs w:val="22"/>
            </w:rPr>
          </w:pPr>
          <w:r>
            <w:rPr>
              <w:b/>
              <w:color w:val="333333"/>
              <w:sz w:val="22"/>
              <w:szCs w:val="22"/>
            </w:rPr>
            <w:t>CENTRO DE FORMACIÓN TÉCNICA DEL CONCEJO MUNICIPAL DE DISTRITO DE COLORADO DE ABANGARES</w:t>
          </w:r>
        </w:p>
      </w:tc>
      <w:tc>
        <w:tcPr>
          <w:tcW w:w="2808" w:type="dxa"/>
          <w:vAlign w:val="center"/>
        </w:tcPr>
        <w:p w:rsidR="00B74D31" w:rsidRPr="007D5A56" w:rsidRDefault="00B74D31" w:rsidP="00AE740D">
          <w:pPr>
            <w:spacing w:before="40"/>
            <w:rPr>
              <w:rFonts w:cs="Arial"/>
              <w:b/>
              <w:bCs/>
              <w:sz w:val="14"/>
              <w:szCs w:val="14"/>
            </w:rPr>
          </w:pPr>
          <w:r>
            <w:rPr>
              <w:rFonts w:cs="Arial"/>
              <w:b/>
              <w:bCs/>
              <w:sz w:val="14"/>
              <w:szCs w:val="14"/>
            </w:rPr>
            <w:t>Código</w:t>
          </w:r>
        </w:p>
        <w:p w:rsidR="00B74D31" w:rsidRPr="002C7D23" w:rsidRDefault="00B74D31" w:rsidP="00B417C5">
          <w:pPr>
            <w:spacing w:before="120" w:after="120"/>
            <w:ind w:left="-75" w:right="-27"/>
            <w:jc w:val="center"/>
            <w:rPr>
              <w:rFonts w:ascii="Verdana" w:hAnsi="Verdana" w:cs="Tahoma"/>
              <w:b/>
              <w:bCs/>
              <w:szCs w:val="16"/>
            </w:rPr>
          </w:pPr>
          <w:r>
            <w:rPr>
              <w:rFonts w:ascii="Verdana" w:hAnsi="Verdana" w:cs="Tahoma"/>
              <w:b/>
              <w:bCs/>
              <w:szCs w:val="16"/>
            </w:rPr>
            <w:fldChar w:fldCharType="begin"/>
          </w:r>
          <w:r>
            <w:rPr>
              <w:rFonts w:ascii="Verdana" w:hAnsi="Verdana" w:cs="Tahoma"/>
              <w:b/>
              <w:bCs/>
              <w:szCs w:val="16"/>
            </w:rPr>
            <w:instrText xml:space="preserve"> FILENAME   \* MERGEFORMAT </w:instrText>
          </w:r>
          <w:r>
            <w:rPr>
              <w:rFonts w:ascii="Verdana" w:hAnsi="Verdana" w:cs="Tahoma"/>
              <w:b/>
              <w:bCs/>
              <w:szCs w:val="16"/>
            </w:rPr>
            <w:fldChar w:fldCharType="separate"/>
          </w:r>
          <w:r w:rsidR="00940DE6">
            <w:rPr>
              <w:rFonts w:ascii="Verdana" w:hAnsi="Verdana" w:cs="Tahoma"/>
              <w:b/>
              <w:bCs/>
              <w:noProof/>
              <w:szCs w:val="16"/>
            </w:rPr>
            <w:t>C-457-ETM-01_V1</w:t>
          </w:r>
          <w:r>
            <w:rPr>
              <w:rFonts w:ascii="Verdana" w:hAnsi="Verdana" w:cs="Tahoma"/>
              <w:b/>
              <w:bCs/>
              <w:szCs w:val="16"/>
            </w:rPr>
            <w:fldChar w:fldCharType="end"/>
          </w:r>
        </w:p>
      </w:tc>
    </w:tr>
    <w:tr w:rsidR="00B74D31" w:rsidRPr="007D5A56" w:rsidTr="0023396F">
      <w:trPr>
        <w:trHeight w:val="697"/>
      </w:trPr>
      <w:tc>
        <w:tcPr>
          <w:tcW w:w="2650" w:type="dxa"/>
          <w:vMerge/>
          <w:vAlign w:val="center"/>
        </w:tcPr>
        <w:p w:rsidR="00B74D31" w:rsidRPr="000549D2" w:rsidRDefault="00B74D31" w:rsidP="00AE740D">
          <w:pPr>
            <w:rPr>
              <w:rFonts w:ascii="Calibri" w:hAnsi="Calibri"/>
              <w:b/>
              <w:noProof/>
              <w:lang w:eastAsia="es-CR"/>
            </w:rPr>
          </w:pPr>
        </w:p>
      </w:tc>
      <w:tc>
        <w:tcPr>
          <w:tcW w:w="4796" w:type="dxa"/>
          <w:vMerge/>
          <w:vAlign w:val="center"/>
        </w:tcPr>
        <w:p w:rsidR="00B74D31" w:rsidRPr="00324C61" w:rsidRDefault="00B74D31" w:rsidP="00AE740D">
          <w:pPr>
            <w:jc w:val="center"/>
            <w:rPr>
              <w:b/>
              <w:color w:val="333333"/>
              <w:sz w:val="22"/>
              <w:szCs w:val="22"/>
            </w:rPr>
          </w:pPr>
        </w:p>
      </w:tc>
      <w:tc>
        <w:tcPr>
          <w:tcW w:w="2808" w:type="dxa"/>
          <w:vAlign w:val="center"/>
        </w:tcPr>
        <w:p w:rsidR="00B74D31" w:rsidRDefault="00B74D31" w:rsidP="0064182E">
          <w:pPr>
            <w:spacing w:before="40"/>
            <w:jc w:val="center"/>
            <w:rPr>
              <w:rFonts w:cs="Arial"/>
              <w:b/>
              <w:bCs/>
              <w:sz w:val="14"/>
              <w:szCs w:val="14"/>
            </w:rPr>
          </w:pPr>
          <w:r w:rsidRPr="00385E15">
            <w:rPr>
              <w:b/>
              <w:bCs/>
              <w:sz w:val="20"/>
            </w:rPr>
            <w:t>Página</w:t>
          </w:r>
          <w:r>
            <w:rPr>
              <w:b/>
              <w:bCs/>
              <w:sz w:val="20"/>
            </w:rPr>
            <w:t xml:space="preserve"> </w:t>
          </w:r>
          <w:r w:rsidRPr="00385E15">
            <w:rPr>
              <w:b/>
              <w:bCs/>
              <w:sz w:val="20"/>
            </w:rPr>
            <w:fldChar w:fldCharType="begin"/>
          </w:r>
          <w:r w:rsidRPr="00385E15">
            <w:rPr>
              <w:b/>
              <w:bCs/>
              <w:sz w:val="20"/>
            </w:rPr>
            <w:instrText>PAGE  \* Arabic  \* MERGEFORMAT</w:instrText>
          </w:r>
          <w:r w:rsidRPr="00385E15">
            <w:rPr>
              <w:b/>
              <w:bCs/>
              <w:sz w:val="20"/>
            </w:rPr>
            <w:fldChar w:fldCharType="separate"/>
          </w:r>
          <w:r w:rsidR="00940DE6">
            <w:rPr>
              <w:b/>
              <w:bCs/>
              <w:noProof/>
              <w:sz w:val="20"/>
            </w:rPr>
            <w:t>2</w:t>
          </w:r>
          <w:r w:rsidRPr="00385E15">
            <w:rPr>
              <w:b/>
              <w:bCs/>
              <w:sz w:val="20"/>
            </w:rPr>
            <w:fldChar w:fldCharType="end"/>
          </w:r>
          <w:r w:rsidRPr="00385E15">
            <w:rPr>
              <w:b/>
              <w:bCs/>
              <w:sz w:val="20"/>
            </w:rPr>
            <w:t xml:space="preserve"> de </w:t>
          </w:r>
          <w:r>
            <w:rPr>
              <w:b/>
              <w:bCs/>
              <w:sz w:val="20"/>
            </w:rPr>
            <w:fldChar w:fldCharType="begin"/>
          </w:r>
          <w:r>
            <w:rPr>
              <w:b/>
              <w:bCs/>
              <w:sz w:val="20"/>
            </w:rPr>
            <w:instrText xml:space="preserve"> NUMPAGES   \* MERGEFORMAT </w:instrText>
          </w:r>
          <w:r>
            <w:rPr>
              <w:b/>
              <w:bCs/>
              <w:sz w:val="20"/>
            </w:rPr>
            <w:fldChar w:fldCharType="separate"/>
          </w:r>
          <w:r w:rsidR="00940DE6">
            <w:rPr>
              <w:b/>
              <w:bCs/>
              <w:noProof/>
              <w:sz w:val="20"/>
            </w:rPr>
            <w:t>18</w:t>
          </w:r>
          <w:r>
            <w:rPr>
              <w:b/>
              <w:bCs/>
              <w:sz w:val="20"/>
            </w:rPr>
            <w:fldChar w:fldCharType="end"/>
          </w:r>
        </w:p>
      </w:tc>
    </w:tr>
  </w:tbl>
  <w:p w:rsidR="00B74D31" w:rsidRDefault="00B74D3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page" w:horzAnchor="margin" w:tblpXSpec="center" w:tblpY="545"/>
      <w:tblW w:w="10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0"/>
      <w:gridCol w:w="4796"/>
      <w:gridCol w:w="2808"/>
    </w:tblGrid>
    <w:tr w:rsidR="003019F7" w:rsidRPr="007D5A56" w:rsidTr="00AE740D">
      <w:trPr>
        <w:trHeight w:val="698"/>
      </w:trPr>
      <w:tc>
        <w:tcPr>
          <w:tcW w:w="2650" w:type="dxa"/>
          <w:vMerge w:val="restart"/>
          <w:vAlign w:val="center"/>
        </w:tcPr>
        <w:p w:rsidR="003019F7" w:rsidRPr="007D5A56" w:rsidRDefault="00B417C5" w:rsidP="003019F7">
          <w:pPr>
            <w:rPr>
              <w:rFonts w:ascii="Univers 45 Light" w:hAnsi="Univers 45 Light"/>
              <w:b/>
              <w:bCs/>
              <w:sz w:val="14"/>
              <w:szCs w:val="14"/>
            </w:rPr>
          </w:pPr>
          <w:r>
            <w:rPr>
              <w:rFonts w:cs="Arial"/>
              <w:b/>
              <w:bCs/>
              <w:noProof/>
              <w:sz w:val="36"/>
              <w:szCs w:val="36"/>
              <w:lang w:eastAsia="es-CR"/>
            </w:rPr>
            <w:drawing>
              <wp:anchor distT="0" distB="0" distL="114300" distR="114300" simplePos="0" relativeHeight="251658240" behindDoc="1" locked="0" layoutInCell="1" allowOverlap="1" wp14:anchorId="07D948AA" wp14:editId="35C54413">
                <wp:simplePos x="0" y="0"/>
                <wp:positionH relativeFrom="margin">
                  <wp:posOffset>374015</wp:posOffset>
                </wp:positionH>
                <wp:positionV relativeFrom="margin">
                  <wp:posOffset>66675</wp:posOffset>
                </wp:positionV>
                <wp:extent cx="685800" cy="783590"/>
                <wp:effectExtent l="0" t="0" r="0" b="0"/>
                <wp:wrapTight wrapText="bothSides">
                  <wp:wrapPolygon edited="0">
                    <wp:start x="0" y="0"/>
                    <wp:lineTo x="0" y="21005"/>
                    <wp:lineTo x="21000" y="21005"/>
                    <wp:lineTo x="21000" y="0"/>
                    <wp:lineTo x="0" y="0"/>
                  </wp:wrapPolygon>
                </wp:wrapTight>
                <wp:docPr id="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cudo colorado.jpg"/>
                        <pic:cNvPicPr/>
                      </pic:nvPicPr>
                      <pic:blipFill>
                        <a:blip r:embed="rId1">
                          <a:extLst>
                            <a:ext uri="{28A0092B-C50C-407E-A947-70E740481C1C}">
                              <a14:useLocalDpi xmlns:a14="http://schemas.microsoft.com/office/drawing/2010/main" val="0"/>
                            </a:ext>
                          </a:extLst>
                        </a:blip>
                        <a:stretch>
                          <a:fillRect/>
                        </a:stretch>
                      </pic:blipFill>
                      <pic:spPr>
                        <a:xfrm>
                          <a:off x="0" y="0"/>
                          <a:ext cx="685800" cy="783590"/>
                        </a:xfrm>
                        <a:prstGeom prst="rect">
                          <a:avLst/>
                        </a:prstGeom>
                      </pic:spPr>
                    </pic:pic>
                  </a:graphicData>
                </a:graphic>
                <wp14:sizeRelH relativeFrom="page">
                  <wp14:pctWidth>0</wp14:pctWidth>
                </wp14:sizeRelH>
                <wp14:sizeRelV relativeFrom="page">
                  <wp14:pctHeight>0</wp14:pctHeight>
                </wp14:sizeRelV>
              </wp:anchor>
            </w:drawing>
          </w:r>
        </w:p>
      </w:tc>
      <w:tc>
        <w:tcPr>
          <w:tcW w:w="4796" w:type="dxa"/>
          <w:vMerge w:val="restart"/>
          <w:vAlign w:val="center"/>
        </w:tcPr>
        <w:p w:rsidR="003019F7" w:rsidRPr="0028067F" w:rsidRDefault="00B417C5" w:rsidP="003019F7">
          <w:pPr>
            <w:jc w:val="center"/>
            <w:rPr>
              <w:b/>
              <w:color w:val="333333"/>
              <w:sz w:val="22"/>
              <w:szCs w:val="22"/>
            </w:rPr>
          </w:pPr>
          <w:r>
            <w:rPr>
              <w:b/>
              <w:color w:val="333333"/>
              <w:sz w:val="22"/>
              <w:szCs w:val="22"/>
            </w:rPr>
            <w:t>CENTRO DE FORMACIÓN TÉCNICA DEL CONCEJO MUNICIPAL DE DISTRITO DE COLORADO DE ABANGARES</w:t>
          </w:r>
        </w:p>
      </w:tc>
      <w:tc>
        <w:tcPr>
          <w:tcW w:w="2808" w:type="dxa"/>
          <w:vAlign w:val="center"/>
        </w:tcPr>
        <w:p w:rsidR="003019F7" w:rsidRPr="007D5A56" w:rsidRDefault="003019F7" w:rsidP="003019F7">
          <w:pPr>
            <w:spacing w:before="40"/>
            <w:rPr>
              <w:rFonts w:cs="Arial"/>
              <w:b/>
              <w:bCs/>
              <w:sz w:val="14"/>
              <w:szCs w:val="14"/>
            </w:rPr>
          </w:pPr>
          <w:r>
            <w:rPr>
              <w:rFonts w:cs="Arial"/>
              <w:b/>
              <w:bCs/>
              <w:sz w:val="14"/>
              <w:szCs w:val="14"/>
            </w:rPr>
            <w:t>Código</w:t>
          </w:r>
        </w:p>
        <w:p w:rsidR="003019F7" w:rsidRPr="002C7D23" w:rsidRDefault="003019F7" w:rsidP="00B417C5">
          <w:pPr>
            <w:spacing w:before="120" w:after="120"/>
            <w:ind w:left="-75" w:right="-27"/>
            <w:jc w:val="center"/>
            <w:rPr>
              <w:rFonts w:ascii="Verdana" w:hAnsi="Verdana" w:cs="Tahoma"/>
              <w:b/>
              <w:bCs/>
              <w:szCs w:val="16"/>
            </w:rPr>
          </w:pPr>
          <w:r>
            <w:rPr>
              <w:rFonts w:ascii="Verdana" w:hAnsi="Verdana" w:cs="Tahoma"/>
              <w:b/>
              <w:bCs/>
              <w:szCs w:val="16"/>
            </w:rPr>
            <w:fldChar w:fldCharType="begin"/>
          </w:r>
          <w:r>
            <w:rPr>
              <w:rFonts w:ascii="Verdana" w:hAnsi="Verdana" w:cs="Tahoma"/>
              <w:b/>
              <w:bCs/>
              <w:szCs w:val="16"/>
            </w:rPr>
            <w:instrText xml:space="preserve"> FILENAME   \* MERGEFORMAT </w:instrText>
          </w:r>
          <w:r>
            <w:rPr>
              <w:rFonts w:ascii="Verdana" w:hAnsi="Verdana" w:cs="Tahoma"/>
              <w:b/>
              <w:bCs/>
              <w:szCs w:val="16"/>
            </w:rPr>
            <w:fldChar w:fldCharType="separate"/>
          </w:r>
          <w:r w:rsidR="00940DE6">
            <w:rPr>
              <w:rFonts w:ascii="Verdana" w:hAnsi="Verdana" w:cs="Tahoma"/>
              <w:b/>
              <w:bCs/>
              <w:noProof/>
              <w:szCs w:val="16"/>
            </w:rPr>
            <w:t>C-457-ETM-01_V1</w:t>
          </w:r>
          <w:r>
            <w:rPr>
              <w:rFonts w:ascii="Verdana" w:hAnsi="Verdana" w:cs="Tahoma"/>
              <w:b/>
              <w:bCs/>
              <w:szCs w:val="16"/>
            </w:rPr>
            <w:fldChar w:fldCharType="end"/>
          </w:r>
        </w:p>
      </w:tc>
    </w:tr>
    <w:tr w:rsidR="003019F7" w:rsidRPr="007D5A56" w:rsidTr="0023396F">
      <w:trPr>
        <w:trHeight w:val="697"/>
      </w:trPr>
      <w:tc>
        <w:tcPr>
          <w:tcW w:w="2650" w:type="dxa"/>
          <w:vMerge/>
          <w:vAlign w:val="center"/>
        </w:tcPr>
        <w:p w:rsidR="003019F7" w:rsidRPr="000549D2" w:rsidRDefault="003019F7" w:rsidP="003019F7">
          <w:pPr>
            <w:rPr>
              <w:rFonts w:ascii="Calibri" w:hAnsi="Calibri"/>
              <w:b/>
              <w:noProof/>
              <w:lang w:eastAsia="es-CR"/>
            </w:rPr>
          </w:pPr>
        </w:p>
      </w:tc>
      <w:tc>
        <w:tcPr>
          <w:tcW w:w="4796" w:type="dxa"/>
          <w:vMerge/>
          <w:vAlign w:val="center"/>
        </w:tcPr>
        <w:p w:rsidR="003019F7" w:rsidRPr="00324C61" w:rsidRDefault="003019F7" w:rsidP="003019F7">
          <w:pPr>
            <w:jc w:val="center"/>
            <w:rPr>
              <w:b/>
              <w:color w:val="333333"/>
              <w:sz w:val="22"/>
              <w:szCs w:val="22"/>
            </w:rPr>
          </w:pPr>
        </w:p>
      </w:tc>
      <w:tc>
        <w:tcPr>
          <w:tcW w:w="2808" w:type="dxa"/>
          <w:vAlign w:val="center"/>
        </w:tcPr>
        <w:p w:rsidR="003019F7" w:rsidRDefault="003019F7" w:rsidP="003019F7">
          <w:pPr>
            <w:spacing w:before="40"/>
            <w:jc w:val="center"/>
            <w:rPr>
              <w:rFonts w:cs="Arial"/>
              <w:b/>
              <w:bCs/>
              <w:sz w:val="14"/>
              <w:szCs w:val="14"/>
            </w:rPr>
          </w:pPr>
          <w:r w:rsidRPr="00385E15">
            <w:rPr>
              <w:b/>
              <w:bCs/>
              <w:sz w:val="20"/>
            </w:rPr>
            <w:t>Página</w:t>
          </w:r>
          <w:r>
            <w:rPr>
              <w:b/>
              <w:bCs/>
              <w:sz w:val="20"/>
            </w:rPr>
            <w:t xml:space="preserve"> </w:t>
          </w:r>
          <w:r w:rsidRPr="00385E15">
            <w:rPr>
              <w:b/>
              <w:bCs/>
              <w:sz w:val="20"/>
            </w:rPr>
            <w:fldChar w:fldCharType="begin"/>
          </w:r>
          <w:r w:rsidRPr="00385E15">
            <w:rPr>
              <w:b/>
              <w:bCs/>
              <w:sz w:val="20"/>
            </w:rPr>
            <w:instrText>PAGE  \* Arabic  \* MERGEFORMAT</w:instrText>
          </w:r>
          <w:r w:rsidRPr="00385E15">
            <w:rPr>
              <w:b/>
              <w:bCs/>
              <w:sz w:val="20"/>
            </w:rPr>
            <w:fldChar w:fldCharType="separate"/>
          </w:r>
          <w:r w:rsidR="00940DE6">
            <w:rPr>
              <w:b/>
              <w:bCs/>
              <w:noProof/>
              <w:sz w:val="20"/>
            </w:rPr>
            <w:t>1</w:t>
          </w:r>
          <w:r w:rsidRPr="00385E15">
            <w:rPr>
              <w:b/>
              <w:bCs/>
              <w:sz w:val="20"/>
            </w:rPr>
            <w:fldChar w:fldCharType="end"/>
          </w:r>
          <w:r w:rsidRPr="00385E15">
            <w:rPr>
              <w:b/>
              <w:bCs/>
              <w:sz w:val="20"/>
            </w:rPr>
            <w:t xml:space="preserve"> de </w:t>
          </w:r>
          <w:r>
            <w:rPr>
              <w:b/>
              <w:bCs/>
              <w:sz w:val="20"/>
            </w:rPr>
            <w:fldChar w:fldCharType="begin"/>
          </w:r>
          <w:r>
            <w:rPr>
              <w:b/>
              <w:bCs/>
              <w:sz w:val="20"/>
            </w:rPr>
            <w:instrText xml:space="preserve"> NUMPAGES   \* MERGEFORMAT </w:instrText>
          </w:r>
          <w:r>
            <w:rPr>
              <w:b/>
              <w:bCs/>
              <w:sz w:val="20"/>
            </w:rPr>
            <w:fldChar w:fldCharType="separate"/>
          </w:r>
          <w:r w:rsidR="00940DE6">
            <w:rPr>
              <w:b/>
              <w:bCs/>
              <w:noProof/>
              <w:sz w:val="20"/>
            </w:rPr>
            <w:t>18</w:t>
          </w:r>
          <w:r>
            <w:rPr>
              <w:b/>
              <w:bCs/>
              <w:sz w:val="20"/>
            </w:rPr>
            <w:fldChar w:fldCharType="end"/>
          </w:r>
        </w:p>
      </w:tc>
    </w:tr>
  </w:tbl>
  <w:tbl>
    <w:tblPr>
      <w:tblpPr w:leftFromText="141" w:rightFromText="141" w:vertAnchor="page" w:horzAnchor="margin" w:tblpXSpec="center" w:tblpY="1985"/>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
      <w:gridCol w:w="995"/>
      <w:gridCol w:w="4059"/>
      <w:gridCol w:w="1379"/>
      <w:gridCol w:w="1277"/>
      <w:gridCol w:w="102"/>
      <w:gridCol w:w="1574"/>
    </w:tblGrid>
    <w:tr w:rsidR="00B74D31" w:rsidRPr="007D5A56" w:rsidTr="00D47C8E">
      <w:trPr>
        <w:trHeight w:val="9676"/>
      </w:trPr>
      <w:tc>
        <w:tcPr>
          <w:tcW w:w="10314" w:type="dxa"/>
          <w:gridSpan w:val="7"/>
          <w:tcBorders>
            <w:top w:val="nil"/>
            <w:bottom w:val="single" w:sz="4" w:space="0" w:color="auto"/>
          </w:tcBorders>
        </w:tcPr>
        <w:p w:rsidR="00B74D31" w:rsidRPr="007D5A56" w:rsidRDefault="00B74D31" w:rsidP="007D5A56">
          <w:pPr>
            <w:rPr>
              <w:rFonts w:cs="Arial"/>
              <w:b/>
              <w:bCs/>
              <w:sz w:val="14"/>
              <w:szCs w:val="14"/>
            </w:rPr>
          </w:pPr>
        </w:p>
        <w:p w:rsidR="00B74D31" w:rsidRPr="007D5A56" w:rsidRDefault="00B74D31" w:rsidP="002A1AF7">
          <w:pPr>
            <w:tabs>
              <w:tab w:val="left" w:pos="-1276"/>
              <w:tab w:val="right" w:pos="9781"/>
            </w:tabs>
            <w:rPr>
              <w:rFonts w:cs="Arial"/>
              <w:b/>
              <w:bCs/>
              <w:sz w:val="14"/>
              <w:szCs w:val="14"/>
            </w:rPr>
          </w:pPr>
          <w:r>
            <w:rPr>
              <w:rFonts w:cs="Arial"/>
              <w:b/>
              <w:bCs/>
              <w:i/>
              <w:sz w:val="14"/>
              <w:szCs w:val="14"/>
            </w:rPr>
            <w:tab/>
          </w:r>
          <w:r>
            <w:rPr>
              <w:rFonts w:cs="Arial"/>
              <w:b/>
              <w:bCs/>
              <w:sz w:val="14"/>
              <w:szCs w:val="14"/>
            </w:rPr>
            <w:t xml:space="preserve"> </w:t>
          </w:r>
        </w:p>
        <w:p w:rsidR="00B74D31" w:rsidRPr="007D5A56" w:rsidRDefault="00B74D31" w:rsidP="007D5A56">
          <w:pPr>
            <w:jc w:val="center"/>
            <w:rPr>
              <w:rFonts w:cs="Arial"/>
              <w:b/>
              <w:bCs/>
              <w:sz w:val="36"/>
              <w:szCs w:val="36"/>
            </w:rPr>
          </w:pPr>
        </w:p>
        <w:p w:rsidR="00B74D31" w:rsidRDefault="00B74D31" w:rsidP="007D5A56">
          <w:pPr>
            <w:jc w:val="center"/>
            <w:rPr>
              <w:rFonts w:cs="Arial"/>
              <w:b/>
              <w:bCs/>
              <w:sz w:val="40"/>
              <w:szCs w:val="40"/>
            </w:rPr>
          </w:pPr>
        </w:p>
        <w:p w:rsidR="00B74D31" w:rsidRPr="0040027D" w:rsidRDefault="00B74D31" w:rsidP="0040027D">
          <w:pPr>
            <w:rPr>
              <w:rFonts w:cs="Arial"/>
              <w:sz w:val="40"/>
              <w:szCs w:val="40"/>
            </w:rPr>
          </w:pPr>
        </w:p>
        <w:p w:rsidR="00B74D31" w:rsidRPr="0040027D" w:rsidRDefault="00B74D31" w:rsidP="0040027D">
          <w:pPr>
            <w:rPr>
              <w:rFonts w:cs="Arial"/>
              <w:sz w:val="40"/>
              <w:szCs w:val="40"/>
            </w:rPr>
          </w:pPr>
        </w:p>
        <w:p w:rsidR="00B74D31" w:rsidRPr="0040027D" w:rsidRDefault="00B74D31" w:rsidP="00FA7CBC">
          <w:pPr>
            <w:tabs>
              <w:tab w:val="left" w:pos="6105"/>
            </w:tabs>
            <w:rPr>
              <w:rFonts w:cs="Arial"/>
              <w:sz w:val="40"/>
              <w:szCs w:val="40"/>
            </w:rPr>
          </w:pPr>
          <w:r>
            <w:rPr>
              <w:rFonts w:cs="Arial"/>
              <w:sz w:val="40"/>
              <w:szCs w:val="40"/>
            </w:rPr>
            <w:tab/>
          </w:r>
        </w:p>
        <w:p w:rsidR="00B74D31" w:rsidRPr="0040027D" w:rsidRDefault="00B74D31" w:rsidP="0040027D">
          <w:pPr>
            <w:rPr>
              <w:rFonts w:cs="Arial"/>
              <w:sz w:val="40"/>
              <w:szCs w:val="40"/>
            </w:rPr>
          </w:pPr>
        </w:p>
        <w:p w:rsidR="00B74D31" w:rsidRPr="0040027D" w:rsidRDefault="00B74D31" w:rsidP="0040027D">
          <w:pPr>
            <w:rPr>
              <w:rFonts w:cs="Arial"/>
              <w:sz w:val="40"/>
              <w:szCs w:val="40"/>
            </w:rPr>
          </w:pPr>
        </w:p>
        <w:p w:rsidR="00B74D31" w:rsidRPr="0040027D" w:rsidRDefault="00B74D31" w:rsidP="0040027D">
          <w:pPr>
            <w:rPr>
              <w:rFonts w:cs="Arial"/>
              <w:sz w:val="40"/>
              <w:szCs w:val="40"/>
            </w:rPr>
          </w:pPr>
        </w:p>
        <w:p w:rsidR="00B74D31" w:rsidRPr="0040027D" w:rsidRDefault="00B74D31" w:rsidP="0040027D">
          <w:pPr>
            <w:rPr>
              <w:rFonts w:cs="Arial"/>
              <w:sz w:val="40"/>
              <w:szCs w:val="40"/>
            </w:rPr>
          </w:pPr>
        </w:p>
        <w:p w:rsidR="00B74D31" w:rsidRPr="0040027D" w:rsidRDefault="00B74D31" w:rsidP="0034374F">
          <w:pPr>
            <w:jc w:val="center"/>
            <w:rPr>
              <w:rFonts w:cs="Arial"/>
              <w:sz w:val="40"/>
              <w:szCs w:val="40"/>
            </w:rPr>
          </w:pPr>
        </w:p>
        <w:p w:rsidR="00B74D31" w:rsidRPr="0040027D" w:rsidRDefault="00B74D31" w:rsidP="0040027D">
          <w:pPr>
            <w:rPr>
              <w:rFonts w:cs="Arial"/>
              <w:sz w:val="40"/>
              <w:szCs w:val="40"/>
            </w:rPr>
          </w:pPr>
        </w:p>
        <w:p w:rsidR="00B74D31" w:rsidRPr="0040027D" w:rsidRDefault="00B74D31" w:rsidP="0040027D">
          <w:pPr>
            <w:rPr>
              <w:rFonts w:cs="Arial"/>
              <w:sz w:val="40"/>
              <w:szCs w:val="40"/>
            </w:rPr>
          </w:pPr>
        </w:p>
        <w:p w:rsidR="00B74D31" w:rsidRPr="0040027D" w:rsidRDefault="00B74D31" w:rsidP="0040027D">
          <w:pPr>
            <w:rPr>
              <w:rFonts w:cs="Arial"/>
              <w:sz w:val="40"/>
              <w:szCs w:val="40"/>
            </w:rPr>
          </w:pPr>
        </w:p>
        <w:p w:rsidR="00B74D31" w:rsidRDefault="00B74D31" w:rsidP="0040027D">
          <w:pPr>
            <w:rPr>
              <w:rFonts w:cs="Arial"/>
              <w:sz w:val="40"/>
              <w:szCs w:val="40"/>
            </w:rPr>
          </w:pPr>
        </w:p>
        <w:p w:rsidR="00B74D31" w:rsidRDefault="00B74D31" w:rsidP="0040027D">
          <w:pPr>
            <w:rPr>
              <w:rFonts w:cs="Arial"/>
              <w:sz w:val="40"/>
              <w:szCs w:val="40"/>
            </w:rPr>
          </w:pPr>
        </w:p>
        <w:p w:rsidR="00B74D31" w:rsidRDefault="00B74D31" w:rsidP="0040027D">
          <w:pPr>
            <w:tabs>
              <w:tab w:val="left" w:pos="7530"/>
            </w:tabs>
            <w:rPr>
              <w:rFonts w:cs="Arial"/>
              <w:sz w:val="40"/>
              <w:szCs w:val="40"/>
            </w:rPr>
          </w:pPr>
        </w:p>
        <w:p w:rsidR="00B74D31" w:rsidRDefault="00B74D31" w:rsidP="0040027D">
          <w:pPr>
            <w:tabs>
              <w:tab w:val="left" w:pos="7530"/>
            </w:tabs>
            <w:rPr>
              <w:rFonts w:cs="Arial"/>
              <w:sz w:val="40"/>
              <w:szCs w:val="40"/>
            </w:rPr>
          </w:pPr>
        </w:p>
        <w:p w:rsidR="00B74D31" w:rsidRDefault="00B74D31" w:rsidP="0040027D">
          <w:pPr>
            <w:tabs>
              <w:tab w:val="left" w:pos="7530"/>
            </w:tabs>
            <w:rPr>
              <w:rFonts w:cs="Arial"/>
              <w:sz w:val="40"/>
              <w:szCs w:val="40"/>
            </w:rPr>
          </w:pPr>
        </w:p>
        <w:p w:rsidR="00B74D31" w:rsidRDefault="00B74D31" w:rsidP="0040027D">
          <w:pPr>
            <w:tabs>
              <w:tab w:val="left" w:pos="7530"/>
            </w:tabs>
            <w:rPr>
              <w:rFonts w:cs="Arial"/>
              <w:sz w:val="40"/>
              <w:szCs w:val="40"/>
            </w:rPr>
          </w:pPr>
        </w:p>
        <w:p w:rsidR="00B74D31" w:rsidRDefault="00B74D31" w:rsidP="0040027D">
          <w:pPr>
            <w:tabs>
              <w:tab w:val="left" w:pos="7530"/>
            </w:tabs>
            <w:rPr>
              <w:rFonts w:cs="Arial"/>
              <w:sz w:val="40"/>
              <w:szCs w:val="40"/>
            </w:rPr>
          </w:pPr>
        </w:p>
        <w:p w:rsidR="00B74D31" w:rsidRDefault="00B74D31" w:rsidP="0040027D">
          <w:pPr>
            <w:tabs>
              <w:tab w:val="left" w:pos="7530"/>
            </w:tabs>
            <w:rPr>
              <w:rFonts w:cs="Arial"/>
              <w:sz w:val="20"/>
            </w:rPr>
          </w:pPr>
        </w:p>
        <w:p w:rsidR="00B74D31" w:rsidRPr="00DB6819" w:rsidRDefault="00B74D31" w:rsidP="0040027D">
          <w:pPr>
            <w:tabs>
              <w:tab w:val="left" w:pos="7530"/>
            </w:tabs>
            <w:rPr>
              <w:rFonts w:cs="Arial"/>
              <w:sz w:val="20"/>
            </w:rPr>
          </w:pPr>
        </w:p>
        <w:p w:rsidR="00B74D31" w:rsidRDefault="00B74D31" w:rsidP="0040027D">
          <w:pPr>
            <w:tabs>
              <w:tab w:val="left" w:pos="7530"/>
            </w:tabs>
            <w:rPr>
              <w:rFonts w:cs="Arial"/>
              <w:sz w:val="40"/>
              <w:szCs w:val="40"/>
            </w:rPr>
          </w:pPr>
        </w:p>
        <w:p w:rsidR="00B74D31" w:rsidRDefault="00B74D31" w:rsidP="0040027D">
          <w:pPr>
            <w:tabs>
              <w:tab w:val="left" w:pos="7530"/>
            </w:tabs>
            <w:rPr>
              <w:rFonts w:cs="Arial"/>
              <w:sz w:val="40"/>
              <w:szCs w:val="40"/>
            </w:rPr>
          </w:pPr>
        </w:p>
        <w:p w:rsidR="00B74D31" w:rsidRDefault="00B74D31" w:rsidP="0040027D">
          <w:pPr>
            <w:tabs>
              <w:tab w:val="left" w:pos="7530"/>
            </w:tabs>
            <w:rPr>
              <w:rFonts w:cs="Arial"/>
              <w:sz w:val="40"/>
              <w:szCs w:val="40"/>
            </w:rPr>
          </w:pPr>
        </w:p>
        <w:p w:rsidR="00B74D31" w:rsidRPr="0040027D" w:rsidRDefault="00B74D31" w:rsidP="0040027D">
          <w:pPr>
            <w:tabs>
              <w:tab w:val="left" w:pos="7530"/>
            </w:tabs>
            <w:rPr>
              <w:rFonts w:cs="Arial"/>
              <w:sz w:val="40"/>
              <w:szCs w:val="40"/>
            </w:rPr>
          </w:pPr>
          <w:r>
            <w:rPr>
              <w:rFonts w:cs="Arial"/>
              <w:sz w:val="40"/>
              <w:szCs w:val="40"/>
            </w:rPr>
            <w:tab/>
          </w:r>
        </w:p>
      </w:tc>
    </w:tr>
    <w:tr w:rsidR="00B74D31" w:rsidRPr="007D5A56" w:rsidTr="00D47C8E">
      <w:trPr>
        <w:trHeight w:val="238"/>
      </w:trPr>
      <w:tc>
        <w:tcPr>
          <w:tcW w:w="928" w:type="dxa"/>
          <w:vMerge w:val="restart"/>
          <w:tcBorders>
            <w:top w:val="dotted" w:sz="4" w:space="0" w:color="auto"/>
          </w:tcBorders>
          <w:vAlign w:val="center"/>
        </w:tcPr>
        <w:p w:rsidR="00B74D31" w:rsidRPr="007D5A56" w:rsidRDefault="00B74D31" w:rsidP="007D5A56">
          <w:pPr>
            <w:jc w:val="center"/>
            <w:rPr>
              <w:rFonts w:cs="Arial"/>
              <w:b/>
              <w:bCs/>
            </w:rPr>
          </w:pPr>
        </w:p>
      </w:tc>
      <w:tc>
        <w:tcPr>
          <w:tcW w:w="995" w:type="dxa"/>
          <w:vMerge w:val="restart"/>
          <w:tcBorders>
            <w:top w:val="dotted" w:sz="4" w:space="0" w:color="auto"/>
          </w:tcBorders>
          <w:vAlign w:val="center"/>
        </w:tcPr>
        <w:p w:rsidR="00B74D31" w:rsidRPr="007D5A56" w:rsidRDefault="00B74D31" w:rsidP="007D5A56">
          <w:pPr>
            <w:rPr>
              <w:rFonts w:cs="Arial"/>
              <w:b/>
              <w:bCs/>
            </w:rPr>
          </w:pPr>
        </w:p>
      </w:tc>
      <w:tc>
        <w:tcPr>
          <w:tcW w:w="4059" w:type="dxa"/>
          <w:vMerge w:val="restart"/>
          <w:tcBorders>
            <w:top w:val="dotted" w:sz="4" w:space="0" w:color="auto"/>
          </w:tcBorders>
          <w:vAlign w:val="center"/>
        </w:tcPr>
        <w:p w:rsidR="00B74D31" w:rsidRPr="007D5A56" w:rsidRDefault="00B74D31" w:rsidP="007D5A56">
          <w:pPr>
            <w:rPr>
              <w:rFonts w:cs="Arial"/>
              <w:b/>
              <w:bCs/>
            </w:rPr>
          </w:pPr>
        </w:p>
      </w:tc>
      <w:tc>
        <w:tcPr>
          <w:tcW w:w="1379" w:type="dxa"/>
          <w:tcBorders>
            <w:top w:val="dotted" w:sz="4" w:space="0" w:color="auto"/>
            <w:bottom w:val="dotted" w:sz="4" w:space="0" w:color="auto"/>
          </w:tcBorders>
          <w:vAlign w:val="center"/>
        </w:tcPr>
        <w:p w:rsidR="00B74D31" w:rsidRPr="007D5A56" w:rsidRDefault="00B74D31" w:rsidP="007D5A56">
          <w:pPr>
            <w:jc w:val="center"/>
            <w:rPr>
              <w:rFonts w:cs="Arial"/>
              <w:b/>
              <w:bCs/>
            </w:rPr>
          </w:pPr>
        </w:p>
      </w:tc>
      <w:tc>
        <w:tcPr>
          <w:tcW w:w="1379" w:type="dxa"/>
          <w:gridSpan w:val="2"/>
          <w:tcBorders>
            <w:top w:val="dotted" w:sz="4" w:space="0" w:color="auto"/>
            <w:bottom w:val="dotted" w:sz="4" w:space="0" w:color="auto"/>
          </w:tcBorders>
          <w:vAlign w:val="center"/>
        </w:tcPr>
        <w:p w:rsidR="00B74D31" w:rsidRPr="007D5A56" w:rsidRDefault="00B74D31" w:rsidP="007D5A56">
          <w:pPr>
            <w:jc w:val="center"/>
            <w:rPr>
              <w:rFonts w:cs="Arial"/>
              <w:b/>
              <w:bCs/>
            </w:rPr>
          </w:pPr>
        </w:p>
      </w:tc>
      <w:tc>
        <w:tcPr>
          <w:tcW w:w="1574" w:type="dxa"/>
          <w:tcBorders>
            <w:top w:val="dotted" w:sz="4" w:space="0" w:color="auto"/>
            <w:bottom w:val="dotted" w:sz="4" w:space="0" w:color="auto"/>
          </w:tcBorders>
          <w:vAlign w:val="center"/>
        </w:tcPr>
        <w:p w:rsidR="00B74D31" w:rsidRPr="007D5A56" w:rsidRDefault="00B74D31" w:rsidP="007D5A56">
          <w:pPr>
            <w:jc w:val="center"/>
            <w:rPr>
              <w:rFonts w:cs="Arial"/>
              <w:b/>
              <w:bCs/>
            </w:rPr>
          </w:pPr>
        </w:p>
      </w:tc>
    </w:tr>
    <w:tr w:rsidR="00B74D31" w:rsidRPr="007D5A56" w:rsidTr="00D47C8E">
      <w:trPr>
        <w:trHeight w:val="238"/>
      </w:trPr>
      <w:tc>
        <w:tcPr>
          <w:tcW w:w="928" w:type="dxa"/>
          <w:vMerge/>
          <w:vAlign w:val="center"/>
        </w:tcPr>
        <w:p w:rsidR="00B74D31" w:rsidRPr="007D5A56" w:rsidRDefault="00B74D31" w:rsidP="007D5A56">
          <w:pPr>
            <w:jc w:val="center"/>
            <w:rPr>
              <w:rFonts w:cs="Arial"/>
              <w:b/>
              <w:bCs/>
            </w:rPr>
          </w:pPr>
        </w:p>
      </w:tc>
      <w:tc>
        <w:tcPr>
          <w:tcW w:w="995" w:type="dxa"/>
          <w:vMerge/>
          <w:vAlign w:val="center"/>
        </w:tcPr>
        <w:p w:rsidR="00B74D31" w:rsidRPr="007D5A56" w:rsidRDefault="00B74D31" w:rsidP="007D5A56">
          <w:pPr>
            <w:rPr>
              <w:rFonts w:cs="Arial"/>
              <w:b/>
              <w:bCs/>
            </w:rPr>
          </w:pPr>
        </w:p>
      </w:tc>
      <w:tc>
        <w:tcPr>
          <w:tcW w:w="4059" w:type="dxa"/>
          <w:vMerge/>
          <w:vAlign w:val="center"/>
        </w:tcPr>
        <w:p w:rsidR="00B74D31" w:rsidRPr="007D5A56" w:rsidRDefault="00B74D31" w:rsidP="007D5A56">
          <w:pPr>
            <w:rPr>
              <w:rFonts w:cs="Arial"/>
              <w:b/>
              <w:bCs/>
            </w:rPr>
          </w:pPr>
        </w:p>
      </w:tc>
      <w:tc>
        <w:tcPr>
          <w:tcW w:w="1379" w:type="dxa"/>
          <w:tcBorders>
            <w:top w:val="dotted" w:sz="4" w:space="0" w:color="auto"/>
          </w:tcBorders>
          <w:vAlign w:val="center"/>
        </w:tcPr>
        <w:p w:rsidR="00B74D31" w:rsidRPr="007D5A56" w:rsidRDefault="00B74D31" w:rsidP="007D5A56">
          <w:pPr>
            <w:jc w:val="center"/>
            <w:rPr>
              <w:rFonts w:cs="Arial"/>
              <w:b/>
              <w:bCs/>
            </w:rPr>
          </w:pPr>
        </w:p>
      </w:tc>
      <w:tc>
        <w:tcPr>
          <w:tcW w:w="1379" w:type="dxa"/>
          <w:gridSpan w:val="2"/>
          <w:tcBorders>
            <w:top w:val="dotted" w:sz="4" w:space="0" w:color="auto"/>
          </w:tcBorders>
          <w:vAlign w:val="center"/>
        </w:tcPr>
        <w:p w:rsidR="00B74D31" w:rsidRPr="007D5A56" w:rsidRDefault="00B74D31" w:rsidP="007D5A56">
          <w:pPr>
            <w:jc w:val="center"/>
            <w:rPr>
              <w:rFonts w:cs="Arial"/>
              <w:b/>
              <w:bCs/>
            </w:rPr>
          </w:pPr>
        </w:p>
      </w:tc>
      <w:tc>
        <w:tcPr>
          <w:tcW w:w="1574" w:type="dxa"/>
          <w:tcBorders>
            <w:top w:val="dotted" w:sz="4" w:space="0" w:color="auto"/>
          </w:tcBorders>
          <w:vAlign w:val="center"/>
        </w:tcPr>
        <w:p w:rsidR="00B74D31" w:rsidRPr="007D5A56" w:rsidRDefault="00B74D31" w:rsidP="007D5A56">
          <w:pPr>
            <w:jc w:val="center"/>
            <w:rPr>
              <w:rFonts w:cs="Arial"/>
              <w:b/>
              <w:bCs/>
            </w:rPr>
          </w:pPr>
        </w:p>
      </w:tc>
    </w:tr>
    <w:tr w:rsidR="00B74D31" w:rsidRPr="007D5A56" w:rsidTr="00D47C8E">
      <w:trPr>
        <w:trHeight w:val="385"/>
      </w:trPr>
      <w:tc>
        <w:tcPr>
          <w:tcW w:w="928" w:type="dxa"/>
          <w:vAlign w:val="center"/>
        </w:tcPr>
        <w:p w:rsidR="00B74D31" w:rsidRPr="007D5A56" w:rsidRDefault="00B74D31" w:rsidP="008F5303">
          <w:pPr>
            <w:jc w:val="center"/>
            <w:rPr>
              <w:rFonts w:cs="Arial"/>
              <w:b/>
              <w:bCs/>
              <w:sz w:val="14"/>
              <w:szCs w:val="14"/>
            </w:rPr>
          </w:pPr>
          <w:r>
            <w:rPr>
              <w:rFonts w:cs="Arial"/>
              <w:b/>
              <w:bCs/>
              <w:sz w:val="14"/>
              <w:szCs w:val="14"/>
            </w:rPr>
            <w:t>REV.</w:t>
          </w:r>
        </w:p>
      </w:tc>
      <w:tc>
        <w:tcPr>
          <w:tcW w:w="995" w:type="dxa"/>
          <w:vAlign w:val="center"/>
        </w:tcPr>
        <w:p w:rsidR="00B74D31" w:rsidRPr="007D5A56" w:rsidRDefault="00B74D31" w:rsidP="007D5A56">
          <w:pPr>
            <w:jc w:val="center"/>
            <w:rPr>
              <w:rFonts w:cs="Arial"/>
              <w:b/>
              <w:bCs/>
              <w:i/>
              <w:sz w:val="14"/>
              <w:szCs w:val="14"/>
            </w:rPr>
          </w:pPr>
          <w:r>
            <w:rPr>
              <w:rFonts w:cs="Arial"/>
              <w:b/>
              <w:bCs/>
              <w:sz w:val="14"/>
              <w:szCs w:val="14"/>
            </w:rPr>
            <w:t>FECHA</w:t>
          </w:r>
        </w:p>
      </w:tc>
      <w:tc>
        <w:tcPr>
          <w:tcW w:w="4059" w:type="dxa"/>
          <w:vAlign w:val="center"/>
        </w:tcPr>
        <w:p w:rsidR="00B74D31" w:rsidRPr="007D5A56" w:rsidRDefault="00B74D31" w:rsidP="007D5A56">
          <w:pPr>
            <w:jc w:val="center"/>
            <w:rPr>
              <w:rFonts w:cs="Arial"/>
              <w:b/>
              <w:bCs/>
              <w:i/>
              <w:sz w:val="14"/>
              <w:szCs w:val="14"/>
            </w:rPr>
          </w:pPr>
          <w:r>
            <w:rPr>
              <w:rFonts w:cs="Arial"/>
              <w:b/>
              <w:bCs/>
              <w:sz w:val="14"/>
              <w:szCs w:val="14"/>
            </w:rPr>
            <w:t xml:space="preserve">DESCRIPCIÓN </w:t>
          </w:r>
        </w:p>
      </w:tc>
      <w:tc>
        <w:tcPr>
          <w:tcW w:w="1379" w:type="dxa"/>
          <w:vAlign w:val="center"/>
        </w:tcPr>
        <w:p w:rsidR="00B74D31" w:rsidRPr="007D5A56" w:rsidRDefault="00B74D31" w:rsidP="00FE2D32">
          <w:pPr>
            <w:jc w:val="center"/>
            <w:rPr>
              <w:rFonts w:cs="Arial"/>
              <w:b/>
              <w:bCs/>
              <w:i/>
              <w:sz w:val="14"/>
              <w:szCs w:val="14"/>
            </w:rPr>
          </w:pPr>
          <w:r>
            <w:rPr>
              <w:rFonts w:cs="Arial"/>
              <w:b/>
              <w:bCs/>
              <w:sz w:val="14"/>
              <w:szCs w:val="14"/>
            </w:rPr>
            <w:t xml:space="preserve">PREPARADO </w:t>
          </w:r>
        </w:p>
      </w:tc>
      <w:tc>
        <w:tcPr>
          <w:tcW w:w="1379" w:type="dxa"/>
          <w:gridSpan w:val="2"/>
          <w:vAlign w:val="center"/>
        </w:tcPr>
        <w:p w:rsidR="00B74D31" w:rsidRPr="007D5A56" w:rsidRDefault="00B74D31" w:rsidP="007D5A56">
          <w:pPr>
            <w:jc w:val="center"/>
            <w:rPr>
              <w:rFonts w:cs="Arial"/>
              <w:b/>
              <w:bCs/>
              <w:i/>
              <w:sz w:val="14"/>
              <w:szCs w:val="14"/>
            </w:rPr>
          </w:pPr>
          <w:r>
            <w:rPr>
              <w:rFonts w:cs="Arial"/>
              <w:b/>
              <w:bCs/>
              <w:sz w:val="14"/>
              <w:szCs w:val="14"/>
            </w:rPr>
            <w:t>REVISADO</w:t>
          </w:r>
        </w:p>
      </w:tc>
      <w:tc>
        <w:tcPr>
          <w:tcW w:w="1574" w:type="dxa"/>
          <w:vAlign w:val="center"/>
        </w:tcPr>
        <w:p w:rsidR="00B74D31" w:rsidRPr="007D5A56" w:rsidRDefault="00B74D31" w:rsidP="00766287">
          <w:pPr>
            <w:jc w:val="center"/>
            <w:rPr>
              <w:rFonts w:cs="Arial"/>
              <w:b/>
              <w:bCs/>
              <w:i/>
              <w:sz w:val="14"/>
              <w:szCs w:val="14"/>
            </w:rPr>
          </w:pPr>
          <w:r>
            <w:rPr>
              <w:rFonts w:cs="Arial"/>
              <w:b/>
              <w:bCs/>
              <w:sz w:val="14"/>
              <w:szCs w:val="14"/>
            </w:rPr>
            <w:t>APROBADO</w:t>
          </w:r>
        </w:p>
      </w:tc>
    </w:tr>
    <w:tr w:rsidR="00B74D31" w:rsidRPr="00B73A82" w:rsidTr="00D47C8E">
      <w:trPr>
        <w:trHeight w:val="943"/>
      </w:trPr>
      <w:tc>
        <w:tcPr>
          <w:tcW w:w="8638" w:type="dxa"/>
          <w:gridSpan w:val="5"/>
          <w:vAlign w:val="center"/>
        </w:tcPr>
        <w:p w:rsidR="00B74D31" w:rsidRPr="008B4D8E" w:rsidRDefault="00B74D31" w:rsidP="003019F7">
          <w:pPr>
            <w:spacing w:after="60"/>
            <w:rPr>
              <w:rFonts w:cs="Arial"/>
              <w:b/>
              <w:bCs/>
              <w:sz w:val="14"/>
              <w:szCs w:val="14"/>
              <w:lang w:val="es-ES"/>
            </w:rPr>
          </w:pPr>
          <w:r w:rsidRPr="008B4D8E">
            <w:rPr>
              <w:rFonts w:cs="Arial"/>
              <w:b/>
              <w:bCs/>
              <w:i/>
              <w:sz w:val="14"/>
              <w:szCs w:val="14"/>
            </w:rPr>
            <w:t>Este documento es propiedad de</w:t>
          </w:r>
          <w:r>
            <w:rPr>
              <w:rFonts w:cs="Arial"/>
              <w:b/>
              <w:bCs/>
              <w:i/>
              <w:sz w:val="14"/>
              <w:szCs w:val="14"/>
            </w:rPr>
            <w:t xml:space="preserve"> IJL</w:t>
          </w:r>
          <w:r w:rsidR="003019F7">
            <w:rPr>
              <w:rFonts w:cs="Arial"/>
              <w:b/>
              <w:bCs/>
              <w:i/>
              <w:sz w:val="14"/>
              <w:szCs w:val="14"/>
            </w:rPr>
            <w:t xml:space="preserve"> y q</w:t>
          </w:r>
          <w:r w:rsidRPr="008B4D8E">
            <w:rPr>
              <w:rFonts w:cs="Arial"/>
              <w:b/>
              <w:bCs/>
              <w:i/>
              <w:sz w:val="14"/>
              <w:szCs w:val="14"/>
            </w:rPr>
            <w:t xml:space="preserve">ueda terminantemente </w:t>
          </w:r>
          <w:r w:rsidR="00157F16" w:rsidRPr="008B4D8E">
            <w:rPr>
              <w:rFonts w:cs="Arial"/>
              <w:b/>
              <w:bCs/>
              <w:i/>
              <w:sz w:val="14"/>
              <w:szCs w:val="14"/>
            </w:rPr>
            <w:t>prohibido</w:t>
          </w:r>
          <w:r w:rsidRPr="008B4D8E">
            <w:rPr>
              <w:rFonts w:cs="Arial"/>
              <w:b/>
              <w:bCs/>
              <w:i/>
              <w:sz w:val="14"/>
              <w:szCs w:val="14"/>
            </w:rPr>
            <w:t xml:space="preserve"> la reproducción de este documento, en su totalidad o en parte, y para proporcionar a los demás la información relacionada sin el consentimiento pr</w:t>
          </w:r>
          <w:r w:rsidR="003019F7">
            <w:rPr>
              <w:rFonts w:cs="Arial"/>
              <w:b/>
              <w:bCs/>
              <w:i/>
              <w:sz w:val="14"/>
              <w:szCs w:val="14"/>
            </w:rPr>
            <w:t>evio y por escrito por parte de</w:t>
          </w:r>
          <w:r>
            <w:rPr>
              <w:rFonts w:cs="Arial"/>
              <w:b/>
              <w:bCs/>
              <w:i/>
              <w:sz w:val="14"/>
              <w:szCs w:val="14"/>
            </w:rPr>
            <w:t xml:space="preserve"> IJL.</w:t>
          </w:r>
        </w:p>
      </w:tc>
      <w:tc>
        <w:tcPr>
          <w:tcW w:w="1676" w:type="dxa"/>
          <w:gridSpan w:val="2"/>
          <w:vAlign w:val="center"/>
        </w:tcPr>
        <w:p w:rsidR="00B74D31" w:rsidRPr="008B4D8E" w:rsidRDefault="00B74D31" w:rsidP="007D5A56">
          <w:pPr>
            <w:spacing w:after="60"/>
            <w:rPr>
              <w:rFonts w:cs="Arial"/>
              <w:b/>
              <w:bCs/>
              <w:sz w:val="14"/>
              <w:szCs w:val="14"/>
              <w:lang w:val="es-ES"/>
            </w:rPr>
          </w:pPr>
          <w:r>
            <w:rPr>
              <w:rFonts w:cs="Arial"/>
              <w:b/>
              <w:bCs/>
              <w:noProof/>
              <w:sz w:val="14"/>
              <w:szCs w:val="14"/>
              <w:lang w:eastAsia="es-CR"/>
            </w:rPr>
            <w:drawing>
              <wp:inline distT="0" distB="0" distL="0" distR="0" wp14:anchorId="1F5E3722" wp14:editId="7C75DF8D">
                <wp:extent cx="821055" cy="510540"/>
                <wp:effectExtent l="19050" t="0" r="0" b="0"/>
                <wp:docPr id="1" name="0 Imagen" descr="IJ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L.bmp"/>
                        <pic:cNvPicPr/>
                      </pic:nvPicPr>
                      <pic:blipFill>
                        <a:blip r:embed="rId2"/>
                        <a:stretch>
                          <a:fillRect/>
                        </a:stretch>
                      </pic:blipFill>
                      <pic:spPr>
                        <a:xfrm>
                          <a:off x="0" y="0"/>
                          <a:ext cx="821055" cy="510540"/>
                        </a:xfrm>
                        <a:prstGeom prst="rect">
                          <a:avLst/>
                        </a:prstGeom>
                      </pic:spPr>
                    </pic:pic>
                  </a:graphicData>
                </a:graphic>
              </wp:inline>
            </w:drawing>
          </w:r>
        </w:p>
      </w:tc>
    </w:tr>
  </w:tbl>
  <w:p w:rsidR="00B74D31" w:rsidRDefault="00B74D31" w:rsidP="00CF591C">
    <w:pPr>
      <w:pStyle w:val="Encabezado"/>
      <w:rPr>
        <w:lang w:val="es-ES"/>
      </w:rPr>
    </w:pPr>
  </w:p>
  <w:p w:rsidR="00B74D31" w:rsidRDefault="00B74D31" w:rsidP="00CF591C">
    <w:pPr>
      <w:pStyle w:val="Encabezado"/>
      <w:rPr>
        <w:lang w:val="es-ES"/>
      </w:rPr>
    </w:pPr>
  </w:p>
  <w:p w:rsidR="00B74D31" w:rsidRPr="008B4D8E" w:rsidRDefault="00B74D31" w:rsidP="00CF591C">
    <w:pPr>
      <w:pStyle w:val="Encabezado"/>
      <w:rPr>
        <w:lang w:val="es-ES"/>
      </w:rPr>
    </w:pPr>
  </w:p>
  <w:p w:rsidR="00B74D31" w:rsidRDefault="00B74D31"/>
  <w:p w:rsidR="00B74D31" w:rsidRDefault="00B74D31"/>
  <w:p w:rsidR="00B74D31" w:rsidRDefault="00B74D31"/>
  <w:p w:rsidR="00B74D31" w:rsidRDefault="00B74D31"/>
  <w:p w:rsidR="00B74D31" w:rsidRDefault="00B74D31"/>
  <w:p w:rsidR="00B74D31" w:rsidRDefault="00B74D31"/>
  <w:p w:rsidR="00B74D31" w:rsidRDefault="00B74D31"/>
  <w:p w:rsidR="00B74D31" w:rsidRDefault="00B74D31"/>
  <w:p w:rsidR="00B74D31" w:rsidRDefault="00B74D31"/>
  <w:p w:rsidR="00B74D31" w:rsidRDefault="00B74D31"/>
  <w:p w:rsidR="00B74D31" w:rsidRDefault="00B74D31"/>
  <w:p w:rsidR="00B74D31" w:rsidRDefault="00B74D31"/>
  <w:p w:rsidR="00B74D31" w:rsidRDefault="00B74D31"/>
  <w:p w:rsidR="00B74D31" w:rsidRDefault="00B74D31"/>
  <w:p w:rsidR="00B74D31" w:rsidRDefault="00B74D31"/>
  <w:p w:rsidR="00B74D31" w:rsidRDefault="00B74D31"/>
  <w:p w:rsidR="00B74D31" w:rsidRDefault="00B74D31"/>
  <w:p w:rsidR="00B74D31" w:rsidRDefault="00B74D3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315A54"/>
    <w:multiLevelType w:val="singleLevel"/>
    <w:tmpl w:val="669ABA32"/>
    <w:lvl w:ilvl="0">
      <w:start w:val="1"/>
      <w:numFmt w:val="bullet"/>
      <w:pStyle w:val="ElencoPuntato"/>
      <w:lvlText w:val=""/>
      <w:lvlJc w:val="left"/>
      <w:pPr>
        <w:tabs>
          <w:tab w:val="num" w:pos="1494"/>
        </w:tabs>
        <w:ind w:left="1494" w:hanging="360"/>
      </w:pPr>
      <w:rPr>
        <w:rFonts w:ascii="Wingdings" w:hAnsi="Wingdings" w:hint="default"/>
        <w:sz w:val="18"/>
      </w:rPr>
    </w:lvl>
  </w:abstractNum>
  <w:abstractNum w:abstractNumId="1">
    <w:nsid w:val="51B135C8"/>
    <w:multiLevelType w:val="hybridMultilevel"/>
    <w:tmpl w:val="E63E53AC"/>
    <w:lvl w:ilvl="0" w:tplc="76A632C0">
      <w:start w:val="1"/>
      <w:numFmt w:val="lowerLetter"/>
      <w:pStyle w:val="ElencoLetterale"/>
      <w:lvlText w:val="%1)"/>
      <w:lvlJc w:val="left"/>
      <w:pPr>
        <w:tabs>
          <w:tab w:val="num" w:pos="1491"/>
        </w:tabs>
        <w:ind w:left="1491" w:hanging="357"/>
      </w:pPr>
      <w:rPr>
        <w:rFonts w:hint="default"/>
        <w:b w:val="0"/>
        <w:i w:val="0"/>
      </w:rPr>
    </w:lvl>
    <w:lvl w:ilvl="1" w:tplc="3F9A63F8" w:tentative="1">
      <w:start w:val="1"/>
      <w:numFmt w:val="lowerLetter"/>
      <w:lvlText w:val="%2."/>
      <w:lvlJc w:val="left"/>
      <w:pPr>
        <w:tabs>
          <w:tab w:val="num" w:pos="2574"/>
        </w:tabs>
        <w:ind w:left="2574" w:hanging="360"/>
      </w:pPr>
    </w:lvl>
    <w:lvl w:ilvl="2" w:tplc="907A3DD2" w:tentative="1">
      <w:start w:val="1"/>
      <w:numFmt w:val="lowerRoman"/>
      <w:lvlText w:val="%3."/>
      <w:lvlJc w:val="right"/>
      <w:pPr>
        <w:tabs>
          <w:tab w:val="num" w:pos="3294"/>
        </w:tabs>
        <w:ind w:left="3294" w:hanging="180"/>
      </w:pPr>
    </w:lvl>
    <w:lvl w:ilvl="3" w:tplc="2C7CE27C" w:tentative="1">
      <w:start w:val="1"/>
      <w:numFmt w:val="decimal"/>
      <w:lvlText w:val="%4."/>
      <w:lvlJc w:val="left"/>
      <w:pPr>
        <w:tabs>
          <w:tab w:val="num" w:pos="4014"/>
        </w:tabs>
        <w:ind w:left="4014" w:hanging="360"/>
      </w:pPr>
    </w:lvl>
    <w:lvl w:ilvl="4" w:tplc="41BC3112" w:tentative="1">
      <w:start w:val="1"/>
      <w:numFmt w:val="lowerLetter"/>
      <w:lvlText w:val="%5."/>
      <w:lvlJc w:val="left"/>
      <w:pPr>
        <w:tabs>
          <w:tab w:val="num" w:pos="4734"/>
        </w:tabs>
        <w:ind w:left="4734" w:hanging="360"/>
      </w:pPr>
    </w:lvl>
    <w:lvl w:ilvl="5" w:tplc="C6EA9C5E" w:tentative="1">
      <w:start w:val="1"/>
      <w:numFmt w:val="lowerRoman"/>
      <w:lvlText w:val="%6."/>
      <w:lvlJc w:val="right"/>
      <w:pPr>
        <w:tabs>
          <w:tab w:val="num" w:pos="5454"/>
        </w:tabs>
        <w:ind w:left="5454" w:hanging="180"/>
      </w:pPr>
    </w:lvl>
    <w:lvl w:ilvl="6" w:tplc="30F8FEBE" w:tentative="1">
      <w:start w:val="1"/>
      <w:numFmt w:val="decimal"/>
      <w:lvlText w:val="%7."/>
      <w:lvlJc w:val="left"/>
      <w:pPr>
        <w:tabs>
          <w:tab w:val="num" w:pos="6174"/>
        </w:tabs>
        <w:ind w:left="6174" w:hanging="360"/>
      </w:pPr>
    </w:lvl>
    <w:lvl w:ilvl="7" w:tplc="52502650" w:tentative="1">
      <w:start w:val="1"/>
      <w:numFmt w:val="lowerLetter"/>
      <w:lvlText w:val="%8."/>
      <w:lvlJc w:val="left"/>
      <w:pPr>
        <w:tabs>
          <w:tab w:val="num" w:pos="6894"/>
        </w:tabs>
        <w:ind w:left="6894" w:hanging="360"/>
      </w:pPr>
    </w:lvl>
    <w:lvl w:ilvl="8" w:tplc="58AAE74E" w:tentative="1">
      <w:start w:val="1"/>
      <w:numFmt w:val="lowerRoman"/>
      <w:lvlText w:val="%9."/>
      <w:lvlJc w:val="right"/>
      <w:pPr>
        <w:tabs>
          <w:tab w:val="num" w:pos="7614"/>
        </w:tabs>
        <w:ind w:left="7614" w:hanging="180"/>
      </w:pPr>
    </w:lvl>
  </w:abstractNum>
  <w:abstractNum w:abstractNumId="2">
    <w:nsid w:val="58FB6C30"/>
    <w:multiLevelType w:val="hybridMultilevel"/>
    <w:tmpl w:val="628C08E6"/>
    <w:lvl w:ilvl="0" w:tplc="3CFAAC60">
      <w:start w:val="1"/>
      <w:numFmt w:val="decimal"/>
      <w:pStyle w:val="elencoNUM"/>
      <w:lvlText w:val="%1."/>
      <w:lvlJc w:val="left"/>
      <w:pPr>
        <w:ind w:left="1854" w:hanging="360"/>
      </w:pPr>
    </w:lvl>
    <w:lvl w:ilvl="1" w:tplc="6534F740" w:tentative="1">
      <w:start w:val="1"/>
      <w:numFmt w:val="lowerLetter"/>
      <w:lvlText w:val="%2."/>
      <w:lvlJc w:val="left"/>
      <w:pPr>
        <w:ind w:left="2574" w:hanging="360"/>
      </w:pPr>
    </w:lvl>
    <w:lvl w:ilvl="2" w:tplc="1CB6D47A" w:tentative="1">
      <w:start w:val="1"/>
      <w:numFmt w:val="lowerRoman"/>
      <w:lvlText w:val="%3."/>
      <w:lvlJc w:val="right"/>
      <w:pPr>
        <w:ind w:left="3294" w:hanging="180"/>
      </w:pPr>
    </w:lvl>
    <w:lvl w:ilvl="3" w:tplc="C2F25F40" w:tentative="1">
      <w:start w:val="1"/>
      <w:numFmt w:val="decimal"/>
      <w:lvlText w:val="%4."/>
      <w:lvlJc w:val="left"/>
      <w:pPr>
        <w:ind w:left="4014" w:hanging="360"/>
      </w:pPr>
    </w:lvl>
    <w:lvl w:ilvl="4" w:tplc="900A4C30" w:tentative="1">
      <w:start w:val="1"/>
      <w:numFmt w:val="lowerLetter"/>
      <w:lvlText w:val="%5."/>
      <w:lvlJc w:val="left"/>
      <w:pPr>
        <w:ind w:left="4734" w:hanging="360"/>
      </w:pPr>
    </w:lvl>
    <w:lvl w:ilvl="5" w:tplc="571679BC" w:tentative="1">
      <w:start w:val="1"/>
      <w:numFmt w:val="lowerRoman"/>
      <w:lvlText w:val="%6."/>
      <w:lvlJc w:val="right"/>
      <w:pPr>
        <w:ind w:left="5454" w:hanging="180"/>
      </w:pPr>
    </w:lvl>
    <w:lvl w:ilvl="6" w:tplc="995C09A2" w:tentative="1">
      <w:start w:val="1"/>
      <w:numFmt w:val="decimal"/>
      <w:lvlText w:val="%7."/>
      <w:lvlJc w:val="left"/>
      <w:pPr>
        <w:ind w:left="6174" w:hanging="360"/>
      </w:pPr>
    </w:lvl>
    <w:lvl w:ilvl="7" w:tplc="D70A4166" w:tentative="1">
      <w:start w:val="1"/>
      <w:numFmt w:val="lowerLetter"/>
      <w:lvlText w:val="%8."/>
      <w:lvlJc w:val="left"/>
      <w:pPr>
        <w:ind w:left="6894" w:hanging="360"/>
      </w:pPr>
    </w:lvl>
    <w:lvl w:ilvl="8" w:tplc="7B70DEFA" w:tentative="1">
      <w:start w:val="1"/>
      <w:numFmt w:val="lowerRoman"/>
      <w:lvlText w:val="%9."/>
      <w:lvlJc w:val="right"/>
      <w:pPr>
        <w:ind w:left="7614" w:hanging="180"/>
      </w:pPr>
    </w:lvl>
  </w:abstractNum>
  <w:abstractNum w:abstractNumId="3">
    <w:nsid w:val="65234BF9"/>
    <w:multiLevelType w:val="singleLevel"/>
    <w:tmpl w:val="A816F0AC"/>
    <w:lvl w:ilvl="0">
      <w:start w:val="1"/>
      <w:numFmt w:val="decimal"/>
      <w:pStyle w:val="ELENCONUMERATO"/>
      <w:lvlText w:val="%1)"/>
      <w:lvlJc w:val="left"/>
      <w:pPr>
        <w:tabs>
          <w:tab w:val="num" w:pos="1494"/>
        </w:tabs>
        <w:ind w:left="1474" w:hanging="340"/>
      </w:pPr>
      <w:rPr>
        <w:rFonts w:hint="default"/>
      </w:rPr>
    </w:lvl>
  </w:abstractNum>
  <w:abstractNum w:abstractNumId="4">
    <w:nsid w:val="728A6E47"/>
    <w:multiLevelType w:val="multilevel"/>
    <w:tmpl w:val="17241DBA"/>
    <w:lvl w:ilvl="0">
      <w:start w:val="2"/>
      <w:numFmt w:val="decimal"/>
      <w:pStyle w:val="CSIPart"/>
      <w:lvlText w:val="PARTE %1  "/>
      <w:lvlJc w:val="left"/>
      <w:pPr>
        <w:tabs>
          <w:tab w:val="num" w:pos="1866"/>
        </w:tabs>
        <w:ind w:left="1434" w:hanging="1008"/>
      </w:pPr>
      <w:rPr>
        <w:rFonts w:hint="default"/>
      </w:rPr>
    </w:lvl>
    <w:lvl w:ilvl="1">
      <w:start w:val="1"/>
      <w:numFmt w:val="decimalZero"/>
      <w:pStyle w:val="CStyle2"/>
      <w:lvlText w:val="3.%2."/>
      <w:lvlJc w:val="left"/>
      <w:pPr>
        <w:tabs>
          <w:tab w:val="num" w:pos="1002"/>
        </w:tabs>
        <w:ind w:left="1002" w:hanging="576"/>
      </w:pPr>
      <w:rPr>
        <w:rFonts w:hint="default"/>
      </w:rPr>
    </w:lvl>
    <w:lvl w:ilvl="2">
      <w:start w:val="1"/>
      <w:numFmt w:val="upperLetter"/>
      <w:pStyle w:val="CStyle3"/>
      <w:lvlText w:val="%3."/>
      <w:lvlJc w:val="left"/>
      <w:pPr>
        <w:tabs>
          <w:tab w:val="num" w:pos="1434"/>
        </w:tabs>
        <w:ind w:left="1434" w:hanging="432"/>
      </w:pPr>
      <w:rPr>
        <w:rFonts w:ascii="Times New Roman" w:eastAsia="Times New Roman" w:hAnsi="Times New Roman" w:cs="Times New Roman" w:hint="default"/>
      </w:rPr>
    </w:lvl>
    <w:lvl w:ilvl="3">
      <w:start w:val="1"/>
      <w:numFmt w:val="decimal"/>
      <w:pStyle w:val="CStyle4"/>
      <w:lvlText w:val="%4."/>
      <w:lvlJc w:val="left"/>
      <w:pPr>
        <w:tabs>
          <w:tab w:val="num" w:pos="1866"/>
        </w:tabs>
        <w:ind w:left="1866" w:hanging="432"/>
      </w:pPr>
      <w:rPr>
        <w:rFonts w:hint="default"/>
      </w:rPr>
    </w:lvl>
    <w:lvl w:ilvl="4">
      <w:start w:val="1"/>
      <w:numFmt w:val="lowerLetter"/>
      <w:pStyle w:val="CSIPart"/>
      <w:lvlText w:val="%5."/>
      <w:lvlJc w:val="left"/>
      <w:pPr>
        <w:tabs>
          <w:tab w:val="num" w:pos="2298"/>
        </w:tabs>
        <w:ind w:left="2298" w:hanging="432"/>
      </w:pPr>
      <w:rPr>
        <w:rFonts w:hint="default"/>
      </w:rPr>
    </w:lvl>
    <w:lvl w:ilvl="5">
      <w:start w:val="1"/>
      <w:numFmt w:val="none"/>
      <w:pStyle w:val="CStyle2"/>
      <w:lvlText w:val="1)"/>
      <w:lvlJc w:val="left"/>
      <w:pPr>
        <w:tabs>
          <w:tab w:val="num" w:pos="2730"/>
        </w:tabs>
        <w:ind w:left="2730" w:hanging="432"/>
      </w:pPr>
      <w:rPr>
        <w:rFonts w:hint="default"/>
      </w:rPr>
    </w:lvl>
    <w:lvl w:ilvl="6">
      <w:start w:val="1"/>
      <w:numFmt w:val="lowerLetter"/>
      <w:pStyle w:val="CStyle3"/>
      <w:lvlText w:val="%7)"/>
      <w:lvlJc w:val="left"/>
      <w:pPr>
        <w:tabs>
          <w:tab w:val="num" w:pos="3162"/>
        </w:tabs>
        <w:ind w:left="3162" w:hanging="432"/>
      </w:pPr>
      <w:rPr>
        <w:rFonts w:hint="default"/>
      </w:rPr>
    </w:lvl>
    <w:lvl w:ilvl="7">
      <w:start w:val="1"/>
      <w:numFmt w:val="lowerRoman"/>
      <w:lvlText w:val="%8)"/>
      <w:lvlJc w:val="left"/>
      <w:pPr>
        <w:tabs>
          <w:tab w:val="num" w:pos="3882"/>
        </w:tabs>
        <w:ind w:left="3594" w:hanging="432"/>
      </w:pPr>
      <w:rPr>
        <w:rFonts w:hint="default"/>
      </w:rPr>
    </w:lvl>
    <w:lvl w:ilvl="8">
      <w:start w:val="1"/>
      <w:numFmt w:val="lowerRoman"/>
      <w:lvlText w:val="(%9)"/>
      <w:lvlJc w:val="left"/>
      <w:pPr>
        <w:tabs>
          <w:tab w:val="num" w:pos="8562"/>
        </w:tabs>
        <w:ind w:left="8202" w:firstLine="0"/>
      </w:pPr>
      <w:rPr>
        <w:rFonts w:hint="default"/>
      </w:rPr>
    </w:lvl>
  </w:abstractNum>
  <w:abstractNum w:abstractNumId="5">
    <w:nsid w:val="77B53225"/>
    <w:multiLevelType w:val="multilevel"/>
    <w:tmpl w:val="7A86F0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7B6B0C0D"/>
    <w:multiLevelType w:val="multilevel"/>
    <w:tmpl w:val="60A0422C"/>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hint="default"/>
      </w:rPr>
    </w:lvl>
    <w:lvl w:ilvl="2">
      <w:start w:val="1"/>
      <w:numFmt w:val="decimal"/>
      <w:pStyle w:val="Ttulo3"/>
      <w:lvlText w:val="%1.%2.%3."/>
      <w:lvlJc w:val="left"/>
      <w:pPr>
        <w:tabs>
          <w:tab w:val="num" w:pos="1134"/>
        </w:tabs>
        <w:ind w:left="1134" w:hanging="1134"/>
      </w:pPr>
      <w:rPr>
        <w:rFonts w:hint="default"/>
      </w:rPr>
    </w:lvl>
    <w:lvl w:ilvl="3">
      <w:start w:val="1"/>
      <w:numFmt w:val="decimal"/>
      <w:pStyle w:val="Ttulo4"/>
      <w:lvlText w:val="%1.%2.%3.%4."/>
      <w:lvlJc w:val="left"/>
      <w:pPr>
        <w:tabs>
          <w:tab w:val="num" w:pos="1134"/>
        </w:tabs>
        <w:ind w:left="1134" w:hanging="1134"/>
      </w:pPr>
      <w:rPr>
        <w:rFonts w:hint="default"/>
      </w:rPr>
    </w:lvl>
    <w:lvl w:ilvl="4">
      <w:start w:val="1"/>
      <w:numFmt w:val="decimal"/>
      <w:pStyle w:val="Ttulo5"/>
      <w:lvlText w:val="%1.%2.%3.%4.%5."/>
      <w:lvlJc w:val="left"/>
      <w:pPr>
        <w:tabs>
          <w:tab w:val="num" w:pos="1134"/>
        </w:tabs>
        <w:ind w:left="1134" w:hanging="1134"/>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0"/>
  </w:num>
  <w:num w:numId="2">
    <w:abstractNumId w:val="3"/>
  </w:num>
  <w:num w:numId="3">
    <w:abstractNumId w:val="1"/>
  </w:num>
  <w:num w:numId="4">
    <w:abstractNumId w:val="2"/>
  </w:num>
  <w:num w:numId="5">
    <w:abstractNumId w:val="6"/>
  </w:num>
  <w:num w:numId="6">
    <w:abstractNumId w:val="4"/>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pt-BR" w:vendorID="64" w:dllVersion="6" w:nlCheck="1" w:checkStyle="0"/>
  <w:activeWritingStyle w:appName="MSWord" w:lang="es-CR" w:vendorID="64" w:dllVersion="6" w:nlCheck="1" w:checkStyle="1"/>
  <w:activeWritingStyle w:appName="MSWord" w:lang="es-ES" w:vendorID="64" w:dllVersion="6" w:nlCheck="1" w:checkStyle="1"/>
  <w:activeWritingStyle w:appName="MSWord" w:lang="es-CR" w:vendorID="64" w:dllVersion="0" w:nlCheck="1" w:checkStyle="0"/>
  <w:activeWritingStyle w:appName="MSWord" w:lang="en-US" w:vendorID="64" w:dllVersion="0" w:nlCheck="1" w:checkStyle="0"/>
  <w:activeWritingStyle w:appName="MSWord" w:lang="es-ES" w:vendorID="64" w:dllVersion="0" w:nlCheck="1" w:checkStyle="0"/>
  <w:activeWritingStyle w:appName="MSWord" w:lang="es-CR" w:vendorID="64" w:dllVersion="131078" w:nlCheck="1" w:checkStyle="1"/>
  <w:activeWritingStyle w:appName="MSWord" w:lang="es-ES" w:vendorID="64" w:dllVersion="131078" w:nlCheck="1" w:checkStyle="1"/>
  <w:activeWritingStyle w:appName="MSWord" w:lang="it-IT" w:vendorID="3" w:dllVersion="517"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relative:margin;mso-position-vertical-relative:margin" fillcolor="white" strokecolor="gray">
      <v:fill color="white"/>
      <v:stroke color="gray" weight="1pt"/>
      <o:colormru v:ext="edit" colors="#7f7f7f,#eaeaea,silver,#ddd,#f8f8f8"/>
    </o:shapedefaults>
  </w:hdrShapeDefaults>
  <w:footnotePr>
    <w:numRestart w:val="eachSec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A56"/>
    <w:rsid w:val="000017B5"/>
    <w:rsid w:val="0000316D"/>
    <w:rsid w:val="00006869"/>
    <w:rsid w:val="00014227"/>
    <w:rsid w:val="000155D3"/>
    <w:rsid w:val="00016A9B"/>
    <w:rsid w:val="000171FD"/>
    <w:rsid w:val="00022AE9"/>
    <w:rsid w:val="00024439"/>
    <w:rsid w:val="00024ED0"/>
    <w:rsid w:val="00035599"/>
    <w:rsid w:val="00041297"/>
    <w:rsid w:val="00042178"/>
    <w:rsid w:val="000445C8"/>
    <w:rsid w:val="000460EB"/>
    <w:rsid w:val="00053F13"/>
    <w:rsid w:val="00055156"/>
    <w:rsid w:val="00055A87"/>
    <w:rsid w:val="00062CB0"/>
    <w:rsid w:val="00064CD3"/>
    <w:rsid w:val="00072457"/>
    <w:rsid w:val="0007335D"/>
    <w:rsid w:val="000764C7"/>
    <w:rsid w:val="00080AD4"/>
    <w:rsid w:val="00080CC7"/>
    <w:rsid w:val="000815E9"/>
    <w:rsid w:val="00090633"/>
    <w:rsid w:val="00090B99"/>
    <w:rsid w:val="00091247"/>
    <w:rsid w:val="00091A28"/>
    <w:rsid w:val="000928A1"/>
    <w:rsid w:val="00092AC7"/>
    <w:rsid w:val="000A40CD"/>
    <w:rsid w:val="000B2765"/>
    <w:rsid w:val="000B2DCD"/>
    <w:rsid w:val="000B4E44"/>
    <w:rsid w:val="000B66F2"/>
    <w:rsid w:val="000B7A84"/>
    <w:rsid w:val="000C07BF"/>
    <w:rsid w:val="000C1107"/>
    <w:rsid w:val="000C4D3E"/>
    <w:rsid w:val="000C4FBA"/>
    <w:rsid w:val="000C6D7B"/>
    <w:rsid w:val="000D0F45"/>
    <w:rsid w:val="000D1B32"/>
    <w:rsid w:val="000D4E20"/>
    <w:rsid w:val="000E007F"/>
    <w:rsid w:val="000E0567"/>
    <w:rsid w:val="000E06D5"/>
    <w:rsid w:val="000E359B"/>
    <w:rsid w:val="000E5326"/>
    <w:rsid w:val="000F24D9"/>
    <w:rsid w:val="000F2BA2"/>
    <w:rsid w:val="00100208"/>
    <w:rsid w:val="00101B30"/>
    <w:rsid w:val="00105192"/>
    <w:rsid w:val="00110A79"/>
    <w:rsid w:val="00111596"/>
    <w:rsid w:val="00113BE6"/>
    <w:rsid w:val="00115B6B"/>
    <w:rsid w:val="0011621A"/>
    <w:rsid w:val="00117931"/>
    <w:rsid w:val="0012075F"/>
    <w:rsid w:val="00121F42"/>
    <w:rsid w:val="0012247A"/>
    <w:rsid w:val="00122754"/>
    <w:rsid w:val="001274C6"/>
    <w:rsid w:val="001275EB"/>
    <w:rsid w:val="00130936"/>
    <w:rsid w:val="00131FB1"/>
    <w:rsid w:val="00134137"/>
    <w:rsid w:val="00135B66"/>
    <w:rsid w:val="00142B12"/>
    <w:rsid w:val="00146280"/>
    <w:rsid w:val="00146A57"/>
    <w:rsid w:val="00147090"/>
    <w:rsid w:val="00152B24"/>
    <w:rsid w:val="00154A6D"/>
    <w:rsid w:val="00157F16"/>
    <w:rsid w:val="0016478D"/>
    <w:rsid w:val="00172300"/>
    <w:rsid w:val="00172E07"/>
    <w:rsid w:val="0017345E"/>
    <w:rsid w:val="00174C87"/>
    <w:rsid w:val="0018185B"/>
    <w:rsid w:val="00184A38"/>
    <w:rsid w:val="001905F7"/>
    <w:rsid w:val="001921E1"/>
    <w:rsid w:val="001959AC"/>
    <w:rsid w:val="00196BF6"/>
    <w:rsid w:val="001A11B9"/>
    <w:rsid w:val="001A1FF7"/>
    <w:rsid w:val="001A2E42"/>
    <w:rsid w:val="001A3B93"/>
    <w:rsid w:val="001A419A"/>
    <w:rsid w:val="001A43D6"/>
    <w:rsid w:val="001A50C1"/>
    <w:rsid w:val="001A518A"/>
    <w:rsid w:val="001A568C"/>
    <w:rsid w:val="001A7DF1"/>
    <w:rsid w:val="001B0220"/>
    <w:rsid w:val="001B127C"/>
    <w:rsid w:val="001B2901"/>
    <w:rsid w:val="001B32EA"/>
    <w:rsid w:val="001B40DB"/>
    <w:rsid w:val="001B54AE"/>
    <w:rsid w:val="001B6E8C"/>
    <w:rsid w:val="001C262C"/>
    <w:rsid w:val="001C6CFF"/>
    <w:rsid w:val="001D086E"/>
    <w:rsid w:val="001D7354"/>
    <w:rsid w:val="001D77BE"/>
    <w:rsid w:val="001D7C8B"/>
    <w:rsid w:val="001E13A0"/>
    <w:rsid w:val="001E2E76"/>
    <w:rsid w:val="001E7121"/>
    <w:rsid w:val="001E752A"/>
    <w:rsid w:val="001F5437"/>
    <w:rsid w:val="001F6D62"/>
    <w:rsid w:val="001F7691"/>
    <w:rsid w:val="002008ED"/>
    <w:rsid w:val="00212A5D"/>
    <w:rsid w:val="002149D2"/>
    <w:rsid w:val="00214A60"/>
    <w:rsid w:val="00220D63"/>
    <w:rsid w:val="00221F3F"/>
    <w:rsid w:val="00222EC7"/>
    <w:rsid w:val="00222F9E"/>
    <w:rsid w:val="002237DD"/>
    <w:rsid w:val="00231275"/>
    <w:rsid w:val="0023396F"/>
    <w:rsid w:val="00234C86"/>
    <w:rsid w:val="00236C9E"/>
    <w:rsid w:val="002371B6"/>
    <w:rsid w:val="00237F95"/>
    <w:rsid w:val="00240927"/>
    <w:rsid w:val="002458DD"/>
    <w:rsid w:val="00247BCB"/>
    <w:rsid w:val="00250697"/>
    <w:rsid w:val="00251FF8"/>
    <w:rsid w:val="00257DB5"/>
    <w:rsid w:val="00257FB0"/>
    <w:rsid w:val="00262C17"/>
    <w:rsid w:val="00262C9E"/>
    <w:rsid w:val="00263F95"/>
    <w:rsid w:val="00264352"/>
    <w:rsid w:val="0026646D"/>
    <w:rsid w:val="00266780"/>
    <w:rsid w:val="0026684C"/>
    <w:rsid w:val="0027337E"/>
    <w:rsid w:val="00275B16"/>
    <w:rsid w:val="00275E7B"/>
    <w:rsid w:val="00276DF9"/>
    <w:rsid w:val="0028067F"/>
    <w:rsid w:val="002810FE"/>
    <w:rsid w:val="00281D4B"/>
    <w:rsid w:val="00285F13"/>
    <w:rsid w:val="002860FF"/>
    <w:rsid w:val="00286315"/>
    <w:rsid w:val="0028694B"/>
    <w:rsid w:val="00291ED8"/>
    <w:rsid w:val="00293258"/>
    <w:rsid w:val="002932B3"/>
    <w:rsid w:val="002942DF"/>
    <w:rsid w:val="00294ADF"/>
    <w:rsid w:val="002A0251"/>
    <w:rsid w:val="002A086B"/>
    <w:rsid w:val="002A16B0"/>
    <w:rsid w:val="002A19F0"/>
    <w:rsid w:val="002A1AF7"/>
    <w:rsid w:val="002A6DAD"/>
    <w:rsid w:val="002B052C"/>
    <w:rsid w:val="002B0C52"/>
    <w:rsid w:val="002B0D67"/>
    <w:rsid w:val="002C42D2"/>
    <w:rsid w:val="002C5819"/>
    <w:rsid w:val="002C5A72"/>
    <w:rsid w:val="002C7D23"/>
    <w:rsid w:val="002D1ABC"/>
    <w:rsid w:val="002D3B98"/>
    <w:rsid w:val="002D4BC9"/>
    <w:rsid w:val="002D7261"/>
    <w:rsid w:val="002D73A1"/>
    <w:rsid w:val="002E009A"/>
    <w:rsid w:val="002E27A7"/>
    <w:rsid w:val="002E2EC8"/>
    <w:rsid w:val="002E413D"/>
    <w:rsid w:val="002E4C31"/>
    <w:rsid w:val="002E7180"/>
    <w:rsid w:val="002E7E71"/>
    <w:rsid w:val="002F24A2"/>
    <w:rsid w:val="002F4DB2"/>
    <w:rsid w:val="002F696B"/>
    <w:rsid w:val="003019F7"/>
    <w:rsid w:val="0030398D"/>
    <w:rsid w:val="00303FAF"/>
    <w:rsid w:val="00304AB1"/>
    <w:rsid w:val="00307909"/>
    <w:rsid w:val="003103B3"/>
    <w:rsid w:val="00312C23"/>
    <w:rsid w:val="00317493"/>
    <w:rsid w:val="00322381"/>
    <w:rsid w:val="00323C39"/>
    <w:rsid w:val="0032412B"/>
    <w:rsid w:val="00324C61"/>
    <w:rsid w:val="003266FC"/>
    <w:rsid w:val="00326A7B"/>
    <w:rsid w:val="00331598"/>
    <w:rsid w:val="00332F3B"/>
    <w:rsid w:val="00334C0B"/>
    <w:rsid w:val="0034374F"/>
    <w:rsid w:val="00344B6A"/>
    <w:rsid w:val="003453F9"/>
    <w:rsid w:val="00346410"/>
    <w:rsid w:val="0034769A"/>
    <w:rsid w:val="00351F37"/>
    <w:rsid w:val="0035285A"/>
    <w:rsid w:val="003572CE"/>
    <w:rsid w:val="0036142B"/>
    <w:rsid w:val="00362A69"/>
    <w:rsid w:val="00363071"/>
    <w:rsid w:val="00365790"/>
    <w:rsid w:val="00366098"/>
    <w:rsid w:val="003705EA"/>
    <w:rsid w:val="003734E4"/>
    <w:rsid w:val="00373D97"/>
    <w:rsid w:val="00374EB0"/>
    <w:rsid w:val="003756C9"/>
    <w:rsid w:val="00375D32"/>
    <w:rsid w:val="00381521"/>
    <w:rsid w:val="00383541"/>
    <w:rsid w:val="0038377C"/>
    <w:rsid w:val="00386BFF"/>
    <w:rsid w:val="00386C42"/>
    <w:rsid w:val="003876DB"/>
    <w:rsid w:val="00391111"/>
    <w:rsid w:val="00391403"/>
    <w:rsid w:val="003928B2"/>
    <w:rsid w:val="00395A4A"/>
    <w:rsid w:val="00397160"/>
    <w:rsid w:val="00397DD2"/>
    <w:rsid w:val="003A0394"/>
    <w:rsid w:val="003A1EE6"/>
    <w:rsid w:val="003A2728"/>
    <w:rsid w:val="003A43CC"/>
    <w:rsid w:val="003A531F"/>
    <w:rsid w:val="003A7456"/>
    <w:rsid w:val="003A7867"/>
    <w:rsid w:val="003B1BEA"/>
    <w:rsid w:val="003B23C0"/>
    <w:rsid w:val="003B2606"/>
    <w:rsid w:val="003B366E"/>
    <w:rsid w:val="003B6720"/>
    <w:rsid w:val="003C1307"/>
    <w:rsid w:val="003C132D"/>
    <w:rsid w:val="003C3F95"/>
    <w:rsid w:val="003C5A3D"/>
    <w:rsid w:val="003D0D7A"/>
    <w:rsid w:val="003D467D"/>
    <w:rsid w:val="003D4872"/>
    <w:rsid w:val="003D7254"/>
    <w:rsid w:val="003D7D0D"/>
    <w:rsid w:val="003E12F0"/>
    <w:rsid w:val="003E242E"/>
    <w:rsid w:val="003E4454"/>
    <w:rsid w:val="003E4B4F"/>
    <w:rsid w:val="003E5F66"/>
    <w:rsid w:val="003E72EF"/>
    <w:rsid w:val="003E7D7E"/>
    <w:rsid w:val="003F00D0"/>
    <w:rsid w:val="003F1750"/>
    <w:rsid w:val="003F357A"/>
    <w:rsid w:val="003F6CCF"/>
    <w:rsid w:val="003F7609"/>
    <w:rsid w:val="0040027D"/>
    <w:rsid w:val="00401726"/>
    <w:rsid w:val="00407CB7"/>
    <w:rsid w:val="00412E68"/>
    <w:rsid w:val="0042591F"/>
    <w:rsid w:val="0043002B"/>
    <w:rsid w:val="004368F3"/>
    <w:rsid w:val="00446BD6"/>
    <w:rsid w:val="004506C5"/>
    <w:rsid w:val="004520B6"/>
    <w:rsid w:val="00453ED8"/>
    <w:rsid w:val="00461C4C"/>
    <w:rsid w:val="00462B24"/>
    <w:rsid w:val="004650F2"/>
    <w:rsid w:val="00466A12"/>
    <w:rsid w:val="00467387"/>
    <w:rsid w:val="00467F53"/>
    <w:rsid w:val="00476042"/>
    <w:rsid w:val="00476FC2"/>
    <w:rsid w:val="00485A47"/>
    <w:rsid w:val="00486D0F"/>
    <w:rsid w:val="004879E0"/>
    <w:rsid w:val="00487E6F"/>
    <w:rsid w:val="00490B85"/>
    <w:rsid w:val="004912BA"/>
    <w:rsid w:val="00491E70"/>
    <w:rsid w:val="0049318F"/>
    <w:rsid w:val="004A1AD9"/>
    <w:rsid w:val="004A5556"/>
    <w:rsid w:val="004A6D69"/>
    <w:rsid w:val="004B0EB7"/>
    <w:rsid w:val="004B3171"/>
    <w:rsid w:val="004B4CD3"/>
    <w:rsid w:val="004C2249"/>
    <w:rsid w:val="004C24DB"/>
    <w:rsid w:val="004C3E1B"/>
    <w:rsid w:val="004C4841"/>
    <w:rsid w:val="004D0173"/>
    <w:rsid w:val="004D03F7"/>
    <w:rsid w:val="004D05B4"/>
    <w:rsid w:val="004D130F"/>
    <w:rsid w:val="004D6B60"/>
    <w:rsid w:val="004E32DA"/>
    <w:rsid w:val="004F5BC0"/>
    <w:rsid w:val="005040A7"/>
    <w:rsid w:val="005051D3"/>
    <w:rsid w:val="0050634B"/>
    <w:rsid w:val="00510A83"/>
    <w:rsid w:val="00511DC1"/>
    <w:rsid w:val="005124A0"/>
    <w:rsid w:val="0051378B"/>
    <w:rsid w:val="00516F12"/>
    <w:rsid w:val="005224CD"/>
    <w:rsid w:val="005236C1"/>
    <w:rsid w:val="00524180"/>
    <w:rsid w:val="00526DEB"/>
    <w:rsid w:val="00527358"/>
    <w:rsid w:val="00530AB8"/>
    <w:rsid w:val="005338B5"/>
    <w:rsid w:val="00535A66"/>
    <w:rsid w:val="00536F87"/>
    <w:rsid w:val="00537654"/>
    <w:rsid w:val="005377F6"/>
    <w:rsid w:val="005378F8"/>
    <w:rsid w:val="005403FE"/>
    <w:rsid w:val="005461DA"/>
    <w:rsid w:val="005505D1"/>
    <w:rsid w:val="00551F28"/>
    <w:rsid w:val="005530D0"/>
    <w:rsid w:val="00553BFB"/>
    <w:rsid w:val="00553DC6"/>
    <w:rsid w:val="005548B6"/>
    <w:rsid w:val="0055782F"/>
    <w:rsid w:val="00560C94"/>
    <w:rsid w:val="005628A7"/>
    <w:rsid w:val="00562B0E"/>
    <w:rsid w:val="00562CB4"/>
    <w:rsid w:val="0056346E"/>
    <w:rsid w:val="00566540"/>
    <w:rsid w:val="00567A13"/>
    <w:rsid w:val="00574D8E"/>
    <w:rsid w:val="00575082"/>
    <w:rsid w:val="0057515C"/>
    <w:rsid w:val="00591B4B"/>
    <w:rsid w:val="00591CE2"/>
    <w:rsid w:val="00592E72"/>
    <w:rsid w:val="0059526D"/>
    <w:rsid w:val="005A1A3C"/>
    <w:rsid w:val="005A30FB"/>
    <w:rsid w:val="005A3749"/>
    <w:rsid w:val="005A4557"/>
    <w:rsid w:val="005A55D8"/>
    <w:rsid w:val="005A6237"/>
    <w:rsid w:val="005A6CF0"/>
    <w:rsid w:val="005B009E"/>
    <w:rsid w:val="005B1134"/>
    <w:rsid w:val="005B23F0"/>
    <w:rsid w:val="005B57B0"/>
    <w:rsid w:val="005B6AC2"/>
    <w:rsid w:val="005C09BD"/>
    <w:rsid w:val="005C336C"/>
    <w:rsid w:val="005C3D67"/>
    <w:rsid w:val="005C5F03"/>
    <w:rsid w:val="005C6203"/>
    <w:rsid w:val="005D0543"/>
    <w:rsid w:val="005D07E1"/>
    <w:rsid w:val="005D244F"/>
    <w:rsid w:val="005D611E"/>
    <w:rsid w:val="005D64B9"/>
    <w:rsid w:val="005D6FBF"/>
    <w:rsid w:val="005D7593"/>
    <w:rsid w:val="005E3A45"/>
    <w:rsid w:val="005E4F28"/>
    <w:rsid w:val="005E7F68"/>
    <w:rsid w:val="005F025D"/>
    <w:rsid w:val="005F1187"/>
    <w:rsid w:val="005F271E"/>
    <w:rsid w:val="005F6919"/>
    <w:rsid w:val="0060126A"/>
    <w:rsid w:val="00601B89"/>
    <w:rsid w:val="00604D51"/>
    <w:rsid w:val="0060521F"/>
    <w:rsid w:val="00610325"/>
    <w:rsid w:val="00612F67"/>
    <w:rsid w:val="006132AF"/>
    <w:rsid w:val="00613E1A"/>
    <w:rsid w:val="00614427"/>
    <w:rsid w:val="00615E9E"/>
    <w:rsid w:val="00616A5D"/>
    <w:rsid w:val="00620B4B"/>
    <w:rsid w:val="00621168"/>
    <w:rsid w:val="00621FE8"/>
    <w:rsid w:val="00622436"/>
    <w:rsid w:val="00622440"/>
    <w:rsid w:val="00624799"/>
    <w:rsid w:val="006248E0"/>
    <w:rsid w:val="00630E46"/>
    <w:rsid w:val="00631458"/>
    <w:rsid w:val="00631477"/>
    <w:rsid w:val="00631653"/>
    <w:rsid w:val="0063511E"/>
    <w:rsid w:val="0064031E"/>
    <w:rsid w:val="0064182E"/>
    <w:rsid w:val="00642125"/>
    <w:rsid w:val="00643A4B"/>
    <w:rsid w:val="00643ED4"/>
    <w:rsid w:val="0064591B"/>
    <w:rsid w:val="00645EE2"/>
    <w:rsid w:val="006473D2"/>
    <w:rsid w:val="00647B2E"/>
    <w:rsid w:val="00651193"/>
    <w:rsid w:val="00655321"/>
    <w:rsid w:val="006555C7"/>
    <w:rsid w:val="0065771E"/>
    <w:rsid w:val="00657BB9"/>
    <w:rsid w:val="00660C0A"/>
    <w:rsid w:val="00663E47"/>
    <w:rsid w:val="00670468"/>
    <w:rsid w:val="00674389"/>
    <w:rsid w:val="006767B1"/>
    <w:rsid w:val="00677C1C"/>
    <w:rsid w:val="00677F40"/>
    <w:rsid w:val="00682F46"/>
    <w:rsid w:val="00683E6F"/>
    <w:rsid w:val="00685A24"/>
    <w:rsid w:val="00685B0E"/>
    <w:rsid w:val="00687B46"/>
    <w:rsid w:val="00691BEF"/>
    <w:rsid w:val="00692214"/>
    <w:rsid w:val="00694AB4"/>
    <w:rsid w:val="00695CBA"/>
    <w:rsid w:val="00696038"/>
    <w:rsid w:val="006960B2"/>
    <w:rsid w:val="006A396A"/>
    <w:rsid w:val="006A5E83"/>
    <w:rsid w:val="006A6B59"/>
    <w:rsid w:val="006A73A0"/>
    <w:rsid w:val="006B2EBA"/>
    <w:rsid w:val="006B4624"/>
    <w:rsid w:val="006B491F"/>
    <w:rsid w:val="006C2530"/>
    <w:rsid w:val="006C322B"/>
    <w:rsid w:val="006C34EE"/>
    <w:rsid w:val="006C590F"/>
    <w:rsid w:val="006C5925"/>
    <w:rsid w:val="006D1245"/>
    <w:rsid w:val="006D59F9"/>
    <w:rsid w:val="006E542C"/>
    <w:rsid w:val="006F43EB"/>
    <w:rsid w:val="006F537F"/>
    <w:rsid w:val="006F6962"/>
    <w:rsid w:val="007005ED"/>
    <w:rsid w:val="00703728"/>
    <w:rsid w:val="00710B59"/>
    <w:rsid w:val="0071593D"/>
    <w:rsid w:val="00715DD1"/>
    <w:rsid w:val="00715E02"/>
    <w:rsid w:val="0072018A"/>
    <w:rsid w:val="007273D0"/>
    <w:rsid w:val="00727707"/>
    <w:rsid w:val="007352FB"/>
    <w:rsid w:val="0073728B"/>
    <w:rsid w:val="007373D6"/>
    <w:rsid w:val="0073790B"/>
    <w:rsid w:val="0074163F"/>
    <w:rsid w:val="00741FF0"/>
    <w:rsid w:val="00743297"/>
    <w:rsid w:val="00745CD0"/>
    <w:rsid w:val="007464C9"/>
    <w:rsid w:val="0074711A"/>
    <w:rsid w:val="00752016"/>
    <w:rsid w:val="007537B4"/>
    <w:rsid w:val="00753AF0"/>
    <w:rsid w:val="00756A03"/>
    <w:rsid w:val="0075755B"/>
    <w:rsid w:val="007578EC"/>
    <w:rsid w:val="00760811"/>
    <w:rsid w:val="00761D95"/>
    <w:rsid w:val="00764250"/>
    <w:rsid w:val="00766287"/>
    <w:rsid w:val="00766700"/>
    <w:rsid w:val="007705D3"/>
    <w:rsid w:val="00771FAC"/>
    <w:rsid w:val="00773369"/>
    <w:rsid w:val="00786922"/>
    <w:rsid w:val="00787985"/>
    <w:rsid w:val="007909F3"/>
    <w:rsid w:val="00791698"/>
    <w:rsid w:val="007916A2"/>
    <w:rsid w:val="007A0052"/>
    <w:rsid w:val="007A09D2"/>
    <w:rsid w:val="007A0B36"/>
    <w:rsid w:val="007A3DD5"/>
    <w:rsid w:val="007A4416"/>
    <w:rsid w:val="007A7A9E"/>
    <w:rsid w:val="007B12AC"/>
    <w:rsid w:val="007B1DEB"/>
    <w:rsid w:val="007B2323"/>
    <w:rsid w:val="007B74A4"/>
    <w:rsid w:val="007B788B"/>
    <w:rsid w:val="007C3974"/>
    <w:rsid w:val="007D0453"/>
    <w:rsid w:val="007D5A56"/>
    <w:rsid w:val="007E0827"/>
    <w:rsid w:val="007E0886"/>
    <w:rsid w:val="007E2204"/>
    <w:rsid w:val="007E359B"/>
    <w:rsid w:val="007E39E1"/>
    <w:rsid w:val="007E47D7"/>
    <w:rsid w:val="007F1ED3"/>
    <w:rsid w:val="007F36AC"/>
    <w:rsid w:val="007F3A99"/>
    <w:rsid w:val="00802959"/>
    <w:rsid w:val="00805059"/>
    <w:rsid w:val="0080598F"/>
    <w:rsid w:val="008073FA"/>
    <w:rsid w:val="00811140"/>
    <w:rsid w:val="00813ADE"/>
    <w:rsid w:val="008170BC"/>
    <w:rsid w:val="00817B2B"/>
    <w:rsid w:val="00820366"/>
    <w:rsid w:val="00822C77"/>
    <w:rsid w:val="00824061"/>
    <w:rsid w:val="008312AA"/>
    <w:rsid w:val="00831D99"/>
    <w:rsid w:val="008341EF"/>
    <w:rsid w:val="00847D6A"/>
    <w:rsid w:val="00850376"/>
    <w:rsid w:val="008503ED"/>
    <w:rsid w:val="00850C32"/>
    <w:rsid w:val="008510B9"/>
    <w:rsid w:val="00851B73"/>
    <w:rsid w:val="00854B88"/>
    <w:rsid w:val="00855A07"/>
    <w:rsid w:val="00860765"/>
    <w:rsid w:val="00861B98"/>
    <w:rsid w:val="008621F6"/>
    <w:rsid w:val="0086233A"/>
    <w:rsid w:val="00865CB7"/>
    <w:rsid w:val="0087446F"/>
    <w:rsid w:val="00877468"/>
    <w:rsid w:val="00877A88"/>
    <w:rsid w:val="00881287"/>
    <w:rsid w:val="00885558"/>
    <w:rsid w:val="008868A8"/>
    <w:rsid w:val="00890327"/>
    <w:rsid w:val="00894664"/>
    <w:rsid w:val="00895D2B"/>
    <w:rsid w:val="008A36A6"/>
    <w:rsid w:val="008A673D"/>
    <w:rsid w:val="008A6F0B"/>
    <w:rsid w:val="008B10CD"/>
    <w:rsid w:val="008B1570"/>
    <w:rsid w:val="008B4D8E"/>
    <w:rsid w:val="008B7165"/>
    <w:rsid w:val="008B7303"/>
    <w:rsid w:val="008C3582"/>
    <w:rsid w:val="008C3CBD"/>
    <w:rsid w:val="008C76AB"/>
    <w:rsid w:val="008C7F0B"/>
    <w:rsid w:val="008C7FD1"/>
    <w:rsid w:val="008D2C0F"/>
    <w:rsid w:val="008D3B90"/>
    <w:rsid w:val="008E12A4"/>
    <w:rsid w:val="008E2275"/>
    <w:rsid w:val="008E5A65"/>
    <w:rsid w:val="008F43DE"/>
    <w:rsid w:val="008F4716"/>
    <w:rsid w:val="008F5303"/>
    <w:rsid w:val="008F5A77"/>
    <w:rsid w:val="00902F7A"/>
    <w:rsid w:val="00905D62"/>
    <w:rsid w:val="00912A8B"/>
    <w:rsid w:val="00912B53"/>
    <w:rsid w:val="00912DA5"/>
    <w:rsid w:val="0091734B"/>
    <w:rsid w:val="009204D6"/>
    <w:rsid w:val="009251A2"/>
    <w:rsid w:val="00925B6F"/>
    <w:rsid w:val="00935D18"/>
    <w:rsid w:val="00940DE6"/>
    <w:rsid w:val="00950D00"/>
    <w:rsid w:val="00951474"/>
    <w:rsid w:val="00953F8D"/>
    <w:rsid w:val="009541BF"/>
    <w:rsid w:val="00954E13"/>
    <w:rsid w:val="00957869"/>
    <w:rsid w:val="00957D1E"/>
    <w:rsid w:val="00962EC4"/>
    <w:rsid w:val="009640AA"/>
    <w:rsid w:val="0096496C"/>
    <w:rsid w:val="00965679"/>
    <w:rsid w:val="00970900"/>
    <w:rsid w:val="009743E3"/>
    <w:rsid w:val="00974A13"/>
    <w:rsid w:val="009760E0"/>
    <w:rsid w:val="009820E5"/>
    <w:rsid w:val="00984804"/>
    <w:rsid w:val="00995A5A"/>
    <w:rsid w:val="009A0505"/>
    <w:rsid w:val="009A05C3"/>
    <w:rsid w:val="009A3EE5"/>
    <w:rsid w:val="009A554A"/>
    <w:rsid w:val="009B22D5"/>
    <w:rsid w:val="009B305E"/>
    <w:rsid w:val="009B33DA"/>
    <w:rsid w:val="009C530B"/>
    <w:rsid w:val="009D6B26"/>
    <w:rsid w:val="009E23A7"/>
    <w:rsid w:val="009E3555"/>
    <w:rsid w:val="009F1F5A"/>
    <w:rsid w:val="009F321D"/>
    <w:rsid w:val="009F33FA"/>
    <w:rsid w:val="009F40A9"/>
    <w:rsid w:val="009F4727"/>
    <w:rsid w:val="00A04BA1"/>
    <w:rsid w:val="00A04C87"/>
    <w:rsid w:val="00A14B24"/>
    <w:rsid w:val="00A170DD"/>
    <w:rsid w:val="00A224B9"/>
    <w:rsid w:val="00A23648"/>
    <w:rsid w:val="00A2394A"/>
    <w:rsid w:val="00A23E77"/>
    <w:rsid w:val="00A23E85"/>
    <w:rsid w:val="00A2721C"/>
    <w:rsid w:val="00A273CF"/>
    <w:rsid w:val="00A273EC"/>
    <w:rsid w:val="00A3178C"/>
    <w:rsid w:val="00A317D9"/>
    <w:rsid w:val="00A43A0A"/>
    <w:rsid w:val="00A43F5E"/>
    <w:rsid w:val="00A45A8C"/>
    <w:rsid w:val="00A47906"/>
    <w:rsid w:val="00A47FB1"/>
    <w:rsid w:val="00A51752"/>
    <w:rsid w:val="00A53F48"/>
    <w:rsid w:val="00A548B6"/>
    <w:rsid w:val="00A55974"/>
    <w:rsid w:val="00A64574"/>
    <w:rsid w:val="00A65E6E"/>
    <w:rsid w:val="00A6705B"/>
    <w:rsid w:val="00A71488"/>
    <w:rsid w:val="00A72D66"/>
    <w:rsid w:val="00A73729"/>
    <w:rsid w:val="00A7395F"/>
    <w:rsid w:val="00A73CC3"/>
    <w:rsid w:val="00A740CC"/>
    <w:rsid w:val="00A74F7F"/>
    <w:rsid w:val="00A758D2"/>
    <w:rsid w:val="00A85316"/>
    <w:rsid w:val="00A85619"/>
    <w:rsid w:val="00A87259"/>
    <w:rsid w:val="00A95C57"/>
    <w:rsid w:val="00AA2598"/>
    <w:rsid w:val="00AA3767"/>
    <w:rsid w:val="00AA46AB"/>
    <w:rsid w:val="00AA5A4F"/>
    <w:rsid w:val="00AA6F3F"/>
    <w:rsid w:val="00AB1504"/>
    <w:rsid w:val="00AB2323"/>
    <w:rsid w:val="00AB2325"/>
    <w:rsid w:val="00AB4209"/>
    <w:rsid w:val="00AB5A8B"/>
    <w:rsid w:val="00AB5C97"/>
    <w:rsid w:val="00AC1207"/>
    <w:rsid w:val="00AD236A"/>
    <w:rsid w:val="00AD27DD"/>
    <w:rsid w:val="00AE3AFF"/>
    <w:rsid w:val="00AE740D"/>
    <w:rsid w:val="00B044CC"/>
    <w:rsid w:val="00B074B9"/>
    <w:rsid w:val="00B11C76"/>
    <w:rsid w:val="00B121E8"/>
    <w:rsid w:val="00B1249D"/>
    <w:rsid w:val="00B15724"/>
    <w:rsid w:val="00B17488"/>
    <w:rsid w:val="00B2114B"/>
    <w:rsid w:val="00B224A6"/>
    <w:rsid w:val="00B230FE"/>
    <w:rsid w:val="00B23B91"/>
    <w:rsid w:val="00B2446B"/>
    <w:rsid w:val="00B34041"/>
    <w:rsid w:val="00B37D40"/>
    <w:rsid w:val="00B40E8A"/>
    <w:rsid w:val="00B417C5"/>
    <w:rsid w:val="00B42E0F"/>
    <w:rsid w:val="00B4428C"/>
    <w:rsid w:val="00B4505A"/>
    <w:rsid w:val="00B471A7"/>
    <w:rsid w:val="00B5076A"/>
    <w:rsid w:val="00B51608"/>
    <w:rsid w:val="00B55ED2"/>
    <w:rsid w:val="00B575D5"/>
    <w:rsid w:val="00B607F4"/>
    <w:rsid w:val="00B60EA4"/>
    <w:rsid w:val="00B6113E"/>
    <w:rsid w:val="00B646BE"/>
    <w:rsid w:val="00B71649"/>
    <w:rsid w:val="00B73A82"/>
    <w:rsid w:val="00B74D31"/>
    <w:rsid w:val="00B765DC"/>
    <w:rsid w:val="00B80E42"/>
    <w:rsid w:val="00B8165D"/>
    <w:rsid w:val="00B83FFB"/>
    <w:rsid w:val="00B91D55"/>
    <w:rsid w:val="00B960AD"/>
    <w:rsid w:val="00B973DC"/>
    <w:rsid w:val="00BA0087"/>
    <w:rsid w:val="00BA2041"/>
    <w:rsid w:val="00BA25ED"/>
    <w:rsid w:val="00BA3762"/>
    <w:rsid w:val="00BA6B1F"/>
    <w:rsid w:val="00BA6BA6"/>
    <w:rsid w:val="00BA7566"/>
    <w:rsid w:val="00BB1D8D"/>
    <w:rsid w:val="00BB3248"/>
    <w:rsid w:val="00BB5DA7"/>
    <w:rsid w:val="00BB5E75"/>
    <w:rsid w:val="00BB7791"/>
    <w:rsid w:val="00BC3D76"/>
    <w:rsid w:val="00BC3DD7"/>
    <w:rsid w:val="00BC5F61"/>
    <w:rsid w:val="00BC7F4F"/>
    <w:rsid w:val="00BD19E9"/>
    <w:rsid w:val="00BD2FCD"/>
    <w:rsid w:val="00BD4E07"/>
    <w:rsid w:val="00BD5604"/>
    <w:rsid w:val="00BD5D9E"/>
    <w:rsid w:val="00BD7930"/>
    <w:rsid w:val="00BD7FB7"/>
    <w:rsid w:val="00BE0106"/>
    <w:rsid w:val="00BE02C2"/>
    <w:rsid w:val="00BE1A7F"/>
    <w:rsid w:val="00BE487C"/>
    <w:rsid w:val="00BE49D4"/>
    <w:rsid w:val="00BE5ACD"/>
    <w:rsid w:val="00BE6155"/>
    <w:rsid w:val="00BE6771"/>
    <w:rsid w:val="00BF0258"/>
    <w:rsid w:val="00BF049E"/>
    <w:rsid w:val="00BF0A5B"/>
    <w:rsid w:val="00BF0F6C"/>
    <w:rsid w:val="00BF215B"/>
    <w:rsid w:val="00BF4CFF"/>
    <w:rsid w:val="00BF68D7"/>
    <w:rsid w:val="00C06164"/>
    <w:rsid w:val="00C06B22"/>
    <w:rsid w:val="00C1098E"/>
    <w:rsid w:val="00C11B3E"/>
    <w:rsid w:val="00C139E4"/>
    <w:rsid w:val="00C1586C"/>
    <w:rsid w:val="00C20808"/>
    <w:rsid w:val="00C27EE5"/>
    <w:rsid w:val="00C312F8"/>
    <w:rsid w:val="00C3315C"/>
    <w:rsid w:val="00C34D30"/>
    <w:rsid w:val="00C40FF9"/>
    <w:rsid w:val="00C45816"/>
    <w:rsid w:val="00C51619"/>
    <w:rsid w:val="00C5236E"/>
    <w:rsid w:val="00C542DF"/>
    <w:rsid w:val="00C62E5D"/>
    <w:rsid w:val="00C66A3C"/>
    <w:rsid w:val="00C67A7D"/>
    <w:rsid w:val="00C7359E"/>
    <w:rsid w:val="00C735D8"/>
    <w:rsid w:val="00C73C4F"/>
    <w:rsid w:val="00C76410"/>
    <w:rsid w:val="00C7734C"/>
    <w:rsid w:val="00C81153"/>
    <w:rsid w:val="00C85C3E"/>
    <w:rsid w:val="00C87321"/>
    <w:rsid w:val="00C879CA"/>
    <w:rsid w:val="00C947EB"/>
    <w:rsid w:val="00C95D74"/>
    <w:rsid w:val="00CA0C68"/>
    <w:rsid w:val="00CA3F6C"/>
    <w:rsid w:val="00CA7341"/>
    <w:rsid w:val="00CB4A8B"/>
    <w:rsid w:val="00CB5ED0"/>
    <w:rsid w:val="00CC111F"/>
    <w:rsid w:val="00CC1AB8"/>
    <w:rsid w:val="00CC28DB"/>
    <w:rsid w:val="00CD1622"/>
    <w:rsid w:val="00CD297D"/>
    <w:rsid w:val="00CD3147"/>
    <w:rsid w:val="00CD4DD4"/>
    <w:rsid w:val="00CD5852"/>
    <w:rsid w:val="00CD6904"/>
    <w:rsid w:val="00CD7BDA"/>
    <w:rsid w:val="00CE211A"/>
    <w:rsid w:val="00CE2E0F"/>
    <w:rsid w:val="00CE3731"/>
    <w:rsid w:val="00CE4279"/>
    <w:rsid w:val="00CE5E52"/>
    <w:rsid w:val="00CE7873"/>
    <w:rsid w:val="00CE7D0E"/>
    <w:rsid w:val="00CF2CF8"/>
    <w:rsid w:val="00CF591C"/>
    <w:rsid w:val="00D00BEE"/>
    <w:rsid w:val="00D01FD2"/>
    <w:rsid w:val="00D05556"/>
    <w:rsid w:val="00D06CCF"/>
    <w:rsid w:val="00D10F2C"/>
    <w:rsid w:val="00D121AF"/>
    <w:rsid w:val="00D15AA1"/>
    <w:rsid w:val="00D20480"/>
    <w:rsid w:val="00D230C7"/>
    <w:rsid w:val="00D23AC0"/>
    <w:rsid w:val="00D24071"/>
    <w:rsid w:val="00D27A2C"/>
    <w:rsid w:val="00D30000"/>
    <w:rsid w:val="00D3060A"/>
    <w:rsid w:val="00D30EDC"/>
    <w:rsid w:val="00D328D5"/>
    <w:rsid w:val="00D32D2A"/>
    <w:rsid w:val="00D337AB"/>
    <w:rsid w:val="00D34861"/>
    <w:rsid w:val="00D360DF"/>
    <w:rsid w:val="00D36821"/>
    <w:rsid w:val="00D375EC"/>
    <w:rsid w:val="00D403BA"/>
    <w:rsid w:val="00D410B7"/>
    <w:rsid w:val="00D464FB"/>
    <w:rsid w:val="00D470D0"/>
    <w:rsid w:val="00D47C8E"/>
    <w:rsid w:val="00D55924"/>
    <w:rsid w:val="00D5642C"/>
    <w:rsid w:val="00D61C0E"/>
    <w:rsid w:val="00D668BE"/>
    <w:rsid w:val="00D72FD2"/>
    <w:rsid w:val="00D73E59"/>
    <w:rsid w:val="00D749AB"/>
    <w:rsid w:val="00D74BC7"/>
    <w:rsid w:val="00D7694C"/>
    <w:rsid w:val="00D82AFA"/>
    <w:rsid w:val="00D8525C"/>
    <w:rsid w:val="00D85C37"/>
    <w:rsid w:val="00D86AD5"/>
    <w:rsid w:val="00D872C6"/>
    <w:rsid w:val="00D874F9"/>
    <w:rsid w:val="00D87FE9"/>
    <w:rsid w:val="00D916CC"/>
    <w:rsid w:val="00D91C92"/>
    <w:rsid w:val="00D91DB3"/>
    <w:rsid w:val="00D96045"/>
    <w:rsid w:val="00DA6CF2"/>
    <w:rsid w:val="00DA744B"/>
    <w:rsid w:val="00DB3767"/>
    <w:rsid w:val="00DB461D"/>
    <w:rsid w:val="00DB54B0"/>
    <w:rsid w:val="00DB678F"/>
    <w:rsid w:val="00DB6819"/>
    <w:rsid w:val="00DC0F01"/>
    <w:rsid w:val="00DC6EF2"/>
    <w:rsid w:val="00DF115F"/>
    <w:rsid w:val="00DF1F9A"/>
    <w:rsid w:val="00DF356F"/>
    <w:rsid w:val="00DF772A"/>
    <w:rsid w:val="00E00323"/>
    <w:rsid w:val="00E00766"/>
    <w:rsid w:val="00E050C8"/>
    <w:rsid w:val="00E111D6"/>
    <w:rsid w:val="00E118A1"/>
    <w:rsid w:val="00E15491"/>
    <w:rsid w:val="00E15B7B"/>
    <w:rsid w:val="00E17FB9"/>
    <w:rsid w:val="00E24751"/>
    <w:rsid w:val="00E27DFC"/>
    <w:rsid w:val="00E3235A"/>
    <w:rsid w:val="00E36CB0"/>
    <w:rsid w:val="00E4059C"/>
    <w:rsid w:val="00E4074B"/>
    <w:rsid w:val="00E417A2"/>
    <w:rsid w:val="00E41EF9"/>
    <w:rsid w:val="00E42190"/>
    <w:rsid w:val="00E431FF"/>
    <w:rsid w:val="00E43810"/>
    <w:rsid w:val="00E43A8B"/>
    <w:rsid w:val="00E457F6"/>
    <w:rsid w:val="00E45A5A"/>
    <w:rsid w:val="00E518EF"/>
    <w:rsid w:val="00E51E64"/>
    <w:rsid w:val="00E6184F"/>
    <w:rsid w:val="00E63612"/>
    <w:rsid w:val="00E64489"/>
    <w:rsid w:val="00E649EB"/>
    <w:rsid w:val="00E64AA7"/>
    <w:rsid w:val="00E654B4"/>
    <w:rsid w:val="00E66C3D"/>
    <w:rsid w:val="00E6773F"/>
    <w:rsid w:val="00E67F84"/>
    <w:rsid w:val="00E72764"/>
    <w:rsid w:val="00E74AB8"/>
    <w:rsid w:val="00E7767C"/>
    <w:rsid w:val="00E831F6"/>
    <w:rsid w:val="00E84751"/>
    <w:rsid w:val="00E856E8"/>
    <w:rsid w:val="00E91A1C"/>
    <w:rsid w:val="00E93925"/>
    <w:rsid w:val="00E94783"/>
    <w:rsid w:val="00EA0CD2"/>
    <w:rsid w:val="00EA2244"/>
    <w:rsid w:val="00EA226F"/>
    <w:rsid w:val="00EA394D"/>
    <w:rsid w:val="00EA4A14"/>
    <w:rsid w:val="00EA4C3D"/>
    <w:rsid w:val="00EA625C"/>
    <w:rsid w:val="00EA7096"/>
    <w:rsid w:val="00EB0A88"/>
    <w:rsid w:val="00EB0EF9"/>
    <w:rsid w:val="00EB20DF"/>
    <w:rsid w:val="00EB2204"/>
    <w:rsid w:val="00EB4B85"/>
    <w:rsid w:val="00EB53E3"/>
    <w:rsid w:val="00EB60FB"/>
    <w:rsid w:val="00EC37F8"/>
    <w:rsid w:val="00EC3B2A"/>
    <w:rsid w:val="00EC46E5"/>
    <w:rsid w:val="00EC6114"/>
    <w:rsid w:val="00EC7A90"/>
    <w:rsid w:val="00EC7C56"/>
    <w:rsid w:val="00ED1752"/>
    <w:rsid w:val="00ED3483"/>
    <w:rsid w:val="00ED6803"/>
    <w:rsid w:val="00EE1EED"/>
    <w:rsid w:val="00EE1FA4"/>
    <w:rsid w:val="00EE2269"/>
    <w:rsid w:val="00EE3E64"/>
    <w:rsid w:val="00EE47AA"/>
    <w:rsid w:val="00EE70C5"/>
    <w:rsid w:val="00EF263F"/>
    <w:rsid w:val="00EF6802"/>
    <w:rsid w:val="00F00241"/>
    <w:rsid w:val="00F06CF7"/>
    <w:rsid w:val="00F07E04"/>
    <w:rsid w:val="00F100FC"/>
    <w:rsid w:val="00F10BDA"/>
    <w:rsid w:val="00F1422D"/>
    <w:rsid w:val="00F144D6"/>
    <w:rsid w:val="00F15031"/>
    <w:rsid w:val="00F21DAC"/>
    <w:rsid w:val="00F23B1D"/>
    <w:rsid w:val="00F3138D"/>
    <w:rsid w:val="00F316F5"/>
    <w:rsid w:val="00F347D9"/>
    <w:rsid w:val="00F3688D"/>
    <w:rsid w:val="00F37B8F"/>
    <w:rsid w:val="00F43BE7"/>
    <w:rsid w:val="00F45CF6"/>
    <w:rsid w:val="00F50F18"/>
    <w:rsid w:val="00F528C5"/>
    <w:rsid w:val="00F53910"/>
    <w:rsid w:val="00F53E1B"/>
    <w:rsid w:val="00F6239B"/>
    <w:rsid w:val="00F630F2"/>
    <w:rsid w:val="00F71476"/>
    <w:rsid w:val="00F718C7"/>
    <w:rsid w:val="00F73D97"/>
    <w:rsid w:val="00F742CE"/>
    <w:rsid w:val="00F74DDD"/>
    <w:rsid w:val="00F82792"/>
    <w:rsid w:val="00F83B05"/>
    <w:rsid w:val="00F84D2F"/>
    <w:rsid w:val="00F8588B"/>
    <w:rsid w:val="00F9090C"/>
    <w:rsid w:val="00F91B05"/>
    <w:rsid w:val="00F91C57"/>
    <w:rsid w:val="00F921D4"/>
    <w:rsid w:val="00F955B7"/>
    <w:rsid w:val="00F9564F"/>
    <w:rsid w:val="00F958E5"/>
    <w:rsid w:val="00F962E4"/>
    <w:rsid w:val="00FA2A7C"/>
    <w:rsid w:val="00FA44E4"/>
    <w:rsid w:val="00FA5C36"/>
    <w:rsid w:val="00FA7CBC"/>
    <w:rsid w:val="00FB0D9E"/>
    <w:rsid w:val="00FB2193"/>
    <w:rsid w:val="00FB33FA"/>
    <w:rsid w:val="00FC789F"/>
    <w:rsid w:val="00FD09AF"/>
    <w:rsid w:val="00FD0CFB"/>
    <w:rsid w:val="00FD0EE4"/>
    <w:rsid w:val="00FD79A1"/>
    <w:rsid w:val="00FD7B76"/>
    <w:rsid w:val="00FE0482"/>
    <w:rsid w:val="00FE12F3"/>
    <w:rsid w:val="00FE2D32"/>
    <w:rsid w:val="00FE3AD4"/>
    <w:rsid w:val="00FE4AA6"/>
    <w:rsid w:val="00FE4B1B"/>
    <w:rsid w:val="00FE56C4"/>
    <w:rsid w:val="00FE59EF"/>
    <w:rsid w:val="00FE7140"/>
    <w:rsid w:val="00FF0CF2"/>
    <w:rsid w:val="00FF1A72"/>
    <w:rsid w:val="00FF1D5D"/>
    <w:rsid w:val="00FF39F6"/>
    <w:rsid w:val="00FF6C7A"/>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margin;mso-position-vertical-relative:margin" fillcolor="white" strokecolor="gray">
      <v:fill color="white"/>
      <v:stroke color="gray" weight="1pt"/>
      <o:colormru v:ext="edit" colors="#7f7f7f,#eaeaea,silver,#ddd,#f8f8f8"/>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27D"/>
    <w:pPr>
      <w:widowControl w:val="0"/>
    </w:pPr>
    <w:rPr>
      <w:rFonts w:ascii="Arial" w:hAnsi="Arial"/>
      <w:sz w:val="16"/>
      <w:lang w:val="es-CR"/>
    </w:rPr>
  </w:style>
  <w:style w:type="paragraph" w:styleId="Ttulo1">
    <w:name w:val="heading 1"/>
    <w:aliases w:val="Definición Título 1,Section,SECTION,Part,. (1.0),DEFINIICON,UCI Header 1,CONT"/>
    <w:basedOn w:val="ParagrafoStandard"/>
    <w:next w:val="ParagrafoStandard"/>
    <w:link w:val="Ttulo1Car"/>
    <w:qFormat/>
    <w:rsid w:val="002932B3"/>
    <w:pPr>
      <w:numPr>
        <w:numId w:val="5"/>
      </w:numPr>
      <w:spacing w:before="120"/>
      <w:jc w:val="left"/>
      <w:outlineLvl w:val="0"/>
    </w:pPr>
    <w:rPr>
      <w:b/>
      <w:caps/>
    </w:rPr>
  </w:style>
  <w:style w:type="paragraph" w:styleId="Ttulo2">
    <w:name w:val="heading 2"/>
    <w:aliases w:val="Título 1 Car + Izquierda:  0,75 cm,Sangría francesa:  0,5 cm,Secind1,. (1.1),TITULO 2 RLG"/>
    <w:basedOn w:val="Ttulo1"/>
    <w:next w:val="ParagrafoStandard"/>
    <w:link w:val="Ttulo2Car"/>
    <w:qFormat/>
    <w:rsid w:val="007B74A4"/>
    <w:pPr>
      <w:numPr>
        <w:ilvl w:val="1"/>
      </w:numPr>
      <w:outlineLvl w:val="1"/>
    </w:pPr>
  </w:style>
  <w:style w:type="paragraph" w:styleId="Ttulo3">
    <w:name w:val="heading 3"/>
    <w:aliases w:val=". (1.1.1)"/>
    <w:basedOn w:val="Ttulo2"/>
    <w:next w:val="ParagrafoStandard"/>
    <w:qFormat/>
    <w:rsid w:val="009F1F5A"/>
    <w:pPr>
      <w:numPr>
        <w:ilvl w:val="2"/>
      </w:numPr>
      <w:outlineLvl w:val="2"/>
    </w:pPr>
    <w:rPr>
      <w:caps w:val="0"/>
    </w:rPr>
  </w:style>
  <w:style w:type="paragraph" w:styleId="Ttulo4">
    <w:name w:val="heading 4"/>
    <w:aliases w:val="§1.1.1.1,§1.1.1.1."/>
    <w:basedOn w:val="Ttulo3"/>
    <w:next w:val="ParagrafoStandard"/>
    <w:qFormat/>
    <w:rsid w:val="007B74A4"/>
    <w:pPr>
      <w:numPr>
        <w:ilvl w:val="3"/>
      </w:numPr>
      <w:outlineLvl w:val="3"/>
    </w:pPr>
    <w:rPr>
      <w:i/>
    </w:rPr>
  </w:style>
  <w:style w:type="paragraph" w:styleId="Ttulo5">
    <w:name w:val="heading 5"/>
    <w:aliases w:val=". (1.)"/>
    <w:basedOn w:val="Ttulo4"/>
    <w:next w:val="ParagrafoStandard"/>
    <w:qFormat/>
    <w:rsid w:val="007B74A4"/>
    <w:pPr>
      <w:numPr>
        <w:ilvl w:val="4"/>
      </w:numPr>
      <w:outlineLvl w:val="4"/>
    </w:pPr>
    <w:rPr>
      <w:b w:val="0"/>
      <w:i w:val="0"/>
      <w:u w:val="single"/>
    </w:rPr>
  </w:style>
  <w:style w:type="paragraph" w:styleId="Ttulo6">
    <w:name w:val="heading 6"/>
    <w:aliases w:val=". (a.)"/>
    <w:basedOn w:val="Normal"/>
    <w:next w:val="Normal"/>
    <w:uiPriority w:val="99"/>
    <w:qFormat/>
    <w:rsid w:val="00285F13"/>
    <w:pPr>
      <w:outlineLvl w:val="5"/>
    </w:pPr>
    <w:rPr>
      <w:sz w:val="144"/>
    </w:rPr>
  </w:style>
  <w:style w:type="paragraph" w:styleId="Ttulo7">
    <w:name w:val="heading 7"/>
    <w:aliases w:val=". [(1)]"/>
    <w:basedOn w:val="Normal"/>
    <w:next w:val="Normal"/>
    <w:uiPriority w:val="99"/>
    <w:qFormat/>
    <w:rsid w:val="00285F13"/>
    <w:pPr>
      <w:outlineLvl w:val="6"/>
    </w:pPr>
    <w:rPr>
      <w:sz w:val="144"/>
    </w:rPr>
  </w:style>
  <w:style w:type="paragraph" w:styleId="Ttulo8">
    <w:name w:val="heading 8"/>
    <w:aliases w:val=". [(a)]"/>
    <w:basedOn w:val="Normal"/>
    <w:next w:val="Normal"/>
    <w:uiPriority w:val="99"/>
    <w:qFormat/>
    <w:rsid w:val="00285F13"/>
    <w:pPr>
      <w:outlineLvl w:val="7"/>
    </w:pPr>
    <w:rPr>
      <w:sz w:val="144"/>
    </w:rPr>
  </w:style>
  <w:style w:type="paragraph" w:styleId="Ttulo9">
    <w:name w:val="heading 9"/>
    <w:aliases w:val=". [(iii)]"/>
    <w:basedOn w:val="Normal"/>
    <w:next w:val="Normal"/>
    <w:uiPriority w:val="99"/>
    <w:qFormat/>
    <w:rsid w:val="00285F13"/>
    <w:pPr>
      <w:outlineLvl w:val="8"/>
    </w:pPr>
    <w:rPr>
      <w:sz w:val="14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foStandard">
    <w:name w:val="Paragrafo Standard"/>
    <w:rsid w:val="002932B3"/>
    <w:pPr>
      <w:widowControl w:val="0"/>
      <w:tabs>
        <w:tab w:val="left" w:pos="2127"/>
      </w:tabs>
      <w:ind w:left="1134"/>
      <w:jc w:val="both"/>
    </w:pPr>
    <w:rPr>
      <w:rFonts w:ascii="Verdana" w:hAnsi="Verdana"/>
      <w:kern w:val="22"/>
      <w:sz w:val="18"/>
    </w:rPr>
  </w:style>
  <w:style w:type="character" w:customStyle="1" w:styleId="Ttulo1Car">
    <w:name w:val="Título 1 Car"/>
    <w:aliases w:val="Definición Título 1 Car,Section Car,SECTION Car,Part Car,. (1.0) Car,DEFINIICON Car,UCI Header 1 Car,CONT Car"/>
    <w:basedOn w:val="Fuentedeprrafopredeter"/>
    <w:link w:val="Ttulo1"/>
    <w:rsid w:val="00247BCB"/>
    <w:rPr>
      <w:rFonts w:ascii="Verdana" w:hAnsi="Verdana"/>
      <w:b/>
      <w:caps/>
      <w:kern w:val="22"/>
      <w:sz w:val="18"/>
    </w:rPr>
  </w:style>
  <w:style w:type="character" w:customStyle="1" w:styleId="Ttulo2Car">
    <w:name w:val="Título 2 Car"/>
    <w:aliases w:val="Título 1 Car + Izquierda:  0 Car,75 cm Car,Sangría francesa:  0 Car,5 cm Car,Secind1 Car,. (1.1) Car,TITULO 2 RLG Car"/>
    <w:basedOn w:val="Fuentedeprrafopredeter"/>
    <w:link w:val="Ttulo2"/>
    <w:rsid w:val="00247BCB"/>
    <w:rPr>
      <w:rFonts w:ascii="Verdana" w:hAnsi="Verdana"/>
      <w:b/>
      <w:caps/>
      <w:kern w:val="22"/>
      <w:sz w:val="18"/>
    </w:rPr>
  </w:style>
  <w:style w:type="paragraph" w:styleId="TDC2">
    <w:name w:val="toc 2"/>
    <w:basedOn w:val="TDC1"/>
    <w:next w:val="Normal"/>
    <w:uiPriority w:val="39"/>
    <w:rsid w:val="00285F13"/>
    <w:pPr>
      <w:tabs>
        <w:tab w:val="clear" w:pos="284"/>
        <w:tab w:val="clear" w:pos="709"/>
        <w:tab w:val="left" w:pos="993"/>
      </w:tabs>
      <w:spacing w:before="0"/>
      <w:ind w:left="284"/>
    </w:pPr>
    <w:rPr>
      <w:caps w:val="0"/>
    </w:rPr>
  </w:style>
  <w:style w:type="paragraph" w:styleId="TDC1">
    <w:name w:val="toc 1"/>
    <w:next w:val="Normal"/>
    <w:uiPriority w:val="39"/>
    <w:rsid w:val="002932B3"/>
    <w:pPr>
      <w:keepLines/>
      <w:tabs>
        <w:tab w:val="left" w:pos="284"/>
        <w:tab w:val="left" w:pos="709"/>
        <w:tab w:val="right" w:leader="dot" w:pos="9526"/>
      </w:tabs>
      <w:spacing w:before="60" w:line="300" w:lineRule="exact"/>
    </w:pPr>
    <w:rPr>
      <w:rFonts w:ascii="Verdana" w:hAnsi="Verdana"/>
      <w:caps/>
      <w:noProof/>
      <w:sz w:val="18"/>
    </w:rPr>
  </w:style>
  <w:style w:type="paragraph" w:styleId="TDC3">
    <w:name w:val="toc 3"/>
    <w:basedOn w:val="TDC2"/>
    <w:next w:val="Normal"/>
    <w:uiPriority w:val="39"/>
    <w:rsid w:val="00122754"/>
    <w:pPr>
      <w:tabs>
        <w:tab w:val="left" w:pos="1418"/>
      </w:tabs>
      <w:ind w:left="709"/>
    </w:pPr>
  </w:style>
  <w:style w:type="paragraph" w:customStyle="1" w:styleId="ElencoPuntato">
    <w:name w:val="Elenco Puntato"/>
    <w:basedOn w:val="ParagrafoStandard"/>
    <w:rsid w:val="000D4E20"/>
    <w:pPr>
      <w:keepLines/>
      <w:widowControl/>
      <w:numPr>
        <w:numId w:val="1"/>
      </w:numPr>
      <w:jc w:val="left"/>
    </w:pPr>
  </w:style>
  <w:style w:type="paragraph" w:styleId="TDC4">
    <w:name w:val="toc 4"/>
    <w:basedOn w:val="TDC3"/>
    <w:next w:val="Normal"/>
    <w:uiPriority w:val="39"/>
    <w:rsid w:val="00285F13"/>
    <w:pPr>
      <w:tabs>
        <w:tab w:val="clear" w:pos="1418"/>
        <w:tab w:val="left" w:pos="2268"/>
      </w:tabs>
      <w:ind w:left="1418"/>
    </w:pPr>
  </w:style>
  <w:style w:type="paragraph" w:styleId="TDC5">
    <w:name w:val="toc 5"/>
    <w:basedOn w:val="TDC4"/>
    <w:next w:val="Normal"/>
    <w:uiPriority w:val="39"/>
    <w:rsid w:val="00285F13"/>
    <w:pPr>
      <w:tabs>
        <w:tab w:val="clear" w:pos="2268"/>
        <w:tab w:val="left" w:pos="3261"/>
      </w:tabs>
      <w:ind w:left="2268"/>
    </w:pPr>
  </w:style>
  <w:style w:type="paragraph" w:styleId="TDC6">
    <w:name w:val="toc 6"/>
    <w:basedOn w:val="Normal"/>
    <w:next w:val="Normal"/>
    <w:autoRedefine/>
    <w:uiPriority w:val="39"/>
    <w:rsid w:val="00285F13"/>
    <w:pPr>
      <w:ind w:left="1000"/>
    </w:pPr>
  </w:style>
  <w:style w:type="paragraph" w:styleId="TDC7">
    <w:name w:val="toc 7"/>
    <w:basedOn w:val="Normal"/>
    <w:next w:val="Normal"/>
    <w:autoRedefine/>
    <w:uiPriority w:val="39"/>
    <w:rsid w:val="00285F13"/>
    <w:pPr>
      <w:ind w:left="1200"/>
    </w:pPr>
  </w:style>
  <w:style w:type="paragraph" w:styleId="TDC8">
    <w:name w:val="toc 8"/>
    <w:basedOn w:val="Normal"/>
    <w:next w:val="Normal"/>
    <w:autoRedefine/>
    <w:uiPriority w:val="39"/>
    <w:rsid w:val="00285F13"/>
    <w:pPr>
      <w:ind w:left="1400"/>
    </w:pPr>
  </w:style>
  <w:style w:type="paragraph" w:styleId="TDC9">
    <w:name w:val="toc 9"/>
    <w:basedOn w:val="Normal"/>
    <w:next w:val="Normal"/>
    <w:autoRedefine/>
    <w:uiPriority w:val="39"/>
    <w:rsid w:val="00285F13"/>
    <w:pPr>
      <w:ind w:left="1600"/>
    </w:pPr>
  </w:style>
  <w:style w:type="paragraph" w:styleId="Ttulo">
    <w:name w:val="Title"/>
    <w:aliases w:val="Título 1 PDVSA"/>
    <w:basedOn w:val="Normal"/>
    <w:link w:val="TtuloCar"/>
    <w:qFormat/>
    <w:rsid w:val="00285F13"/>
    <w:pPr>
      <w:keepNext/>
      <w:keepLines/>
      <w:widowControl/>
      <w:spacing w:after="120" w:line="300" w:lineRule="exact"/>
      <w:jc w:val="center"/>
    </w:pPr>
    <w:rPr>
      <w:rFonts w:ascii="Tahoma" w:hAnsi="Tahoma"/>
      <w:b/>
      <w:caps/>
      <w:noProof/>
      <w:spacing w:val="240"/>
      <w:kern w:val="28"/>
      <w:sz w:val="24"/>
    </w:rPr>
  </w:style>
  <w:style w:type="character" w:customStyle="1" w:styleId="TtuloCar">
    <w:name w:val="Título Car"/>
    <w:aliases w:val="Título 1 PDVSA Car"/>
    <w:basedOn w:val="Fuentedeprrafopredeter"/>
    <w:link w:val="Ttulo"/>
    <w:rsid w:val="00D20480"/>
    <w:rPr>
      <w:rFonts w:ascii="Tahoma" w:hAnsi="Tahoma"/>
      <w:b/>
      <w:caps/>
      <w:noProof/>
      <w:spacing w:val="240"/>
      <w:kern w:val="28"/>
      <w:sz w:val="24"/>
    </w:rPr>
  </w:style>
  <w:style w:type="paragraph" w:styleId="Piedepgina">
    <w:name w:val="footer"/>
    <w:basedOn w:val="Normal"/>
    <w:link w:val="PiedepginaCar"/>
    <w:uiPriority w:val="99"/>
    <w:rsid w:val="00285F13"/>
    <w:pPr>
      <w:tabs>
        <w:tab w:val="center" w:pos="4819"/>
        <w:tab w:val="right" w:pos="9638"/>
      </w:tabs>
    </w:pPr>
  </w:style>
  <w:style w:type="character" w:customStyle="1" w:styleId="PiedepginaCar">
    <w:name w:val="Pie de página Car"/>
    <w:link w:val="Piedepgina"/>
    <w:uiPriority w:val="99"/>
    <w:rsid w:val="0023396F"/>
    <w:rPr>
      <w:rFonts w:ascii="Arial" w:hAnsi="Arial"/>
      <w:sz w:val="16"/>
      <w:lang w:val="es-CR"/>
    </w:rPr>
  </w:style>
  <w:style w:type="paragraph" w:styleId="Encabezado">
    <w:name w:val="header"/>
    <w:basedOn w:val="Normal"/>
    <w:link w:val="EncabezadoCar"/>
    <w:uiPriority w:val="99"/>
    <w:rsid w:val="00285F13"/>
    <w:pPr>
      <w:tabs>
        <w:tab w:val="center" w:pos="4819"/>
        <w:tab w:val="right" w:pos="9638"/>
      </w:tabs>
    </w:pPr>
  </w:style>
  <w:style w:type="character" w:customStyle="1" w:styleId="EncabezadoCar">
    <w:name w:val="Encabezado Car"/>
    <w:link w:val="Encabezado"/>
    <w:uiPriority w:val="99"/>
    <w:rsid w:val="0023396F"/>
    <w:rPr>
      <w:rFonts w:ascii="Arial" w:hAnsi="Arial"/>
      <w:sz w:val="16"/>
      <w:lang w:val="es-CR"/>
    </w:rPr>
  </w:style>
  <w:style w:type="paragraph" w:customStyle="1" w:styleId="ElencoLetterale">
    <w:name w:val="Elenco Letterale"/>
    <w:basedOn w:val="ELENCONUMERATO"/>
    <w:rsid w:val="002932B3"/>
    <w:pPr>
      <w:keepLines/>
      <w:numPr>
        <w:numId w:val="3"/>
      </w:numPr>
    </w:pPr>
  </w:style>
  <w:style w:type="paragraph" w:customStyle="1" w:styleId="ELENCONUMERATO">
    <w:name w:val="ELENCO NUMERATO"/>
    <w:autoRedefine/>
    <w:rsid w:val="002932B3"/>
    <w:pPr>
      <w:numPr>
        <w:numId w:val="2"/>
      </w:numPr>
      <w:ind w:left="1503" w:hanging="369"/>
    </w:pPr>
    <w:rPr>
      <w:rFonts w:ascii="Verdana" w:hAnsi="Verdana"/>
      <w:sz w:val="18"/>
    </w:rPr>
  </w:style>
  <w:style w:type="paragraph" w:customStyle="1" w:styleId="ElencoPuntatodi2livello">
    <w:name w:val="Elenco Puntato di 2º livello"/>
    <w:basedOn w:val="ParagrafoStandard"/>
    <w:rsid w:val="000D4E20"/>
    <w:pPr>
      <w:keepLines/>
      <w:widowControl/>
      <w:tabs>
        <w:tab w:val="clear" w:pos="2127"/>
      </w:tabs>
      <w:ind w:left="0"/>
      <w:jc w:val="left"/>
    </w:pPr>
  </w:style>
  <w:style w:type="paragraph" w:customStyle="1" w:styleId="ElencoPuntatoinElencoPuntato">
    <w:name w:val="Elenco Puntato in Elenco Puntato"/>
    <w:basedOn w:val="ElencoPuntato"/>
    <w:rsid w:val="00285F13"/>
    <w:pPr>
      <w:numPr>
        <w:numId w:val="0"/>
      </w:numPr>
      <w:tabs>
        <w:tab w:val="num" w:pos="2410"/>
      </w:tabs>
      <w:ind w:left="2410" w:hanging="425"/>
    </w:pPr>
  </w:style>
  <w:style w:type="paragraph" w:customStyle="1" w:styleId="Paragrafodielencopuntato">
    <w:name w:val="Paragrafo di elenco puntato"/>
    <w:basedOn w:val="ElencoPuntato"/>
    <w:rsid w:val="00285F13"/>
    <w:pPr>
      <w:numPr>
        <w:numId w:val="0"/>
      </w:numPr>
      <w:ind w:left="1418"/>
    </w:pPr>
  </w:style>
  <w:style w:type="paragraph" w:customStyle="1" w:styleId="ParagrafodiElencoPuntatodi2livello">
    <w:name w:val="Paragrafo di Elenco Puntato di 2º livello"/>
    <w:basedOn w:val="Paragrafodielencopuntato"/>
    <w:rsid w:val="00285F13"/>
    <w:pPr>
      <w:ind w:left="1701"/>
    </w:pPr>
  </w:style>
  <w:style w:type="paragraph" w:customStyle="1" w:styleId="ParagrafodiElencoPuntatoinELENCOPuntato">
    <w:name w:val="Paragrafo di Elenco Puntato in ELENCO Puntato"/>
    <w:basedOn w:val="Paragrafodielencopuntato"/>
    <w:rsid w:val="00285F13"/>
    <w:pPr>
      <w:ind w:left="3402"/>
    </w:pPr>
  </w:style>
  <w:style w:type="paragraph" w:styleId="Textonotaalfinal">
    <w:name w:val="endnote text"/>
    <w:basedOn w:val="Normal"/>
    <w:semiHidden/>
    <w:rsid w:val="00285F13"/>
    <w:pPr>
      <w:tabs>
        <w:tab w:val="left" w:pos="284"/>
      </w:tabs>
      <w:ind w:left="284" w:hanging="284"/>
      <w:jc w:val="both"/>
    </w:pPr>
    <w:rPr>
      <w:rFonts w:ascii="Tahoma" w:hAnsi="Tahoma"/>
    </w:rPr>
  </w:style>
  <w:style w:type="character" w:styleId="Refdenotaalfinal">
    <w:name w:val="endnote reference"/>
    <w:basedOn w:val="Fuentedeprrafopredeter"/>
    <w:semiHidden/>
    <w:rsid w:val="00285F13"/>
    <w:rPr>
      <w:vertAlign w:val="superscript"/>
    </w:rPr>
  </w:style>
  <w:style w:type="paragraph" w:customStyle="1" w:styleId="ParagrafoDescrittivo">
    <w:name w:val="Paragrafo Descrittivo"/>
    <w:basedOn w:val="Normal"/>
    <w:rsid w:val="00080CC7"/>
    <w:pPr>
      <w:keepLines/>
      <w:widowControl/>
      <w:tabs>
        <w:tab w:val="left" w:pos="4253"/>
      </w:tabs>
      <w:ind w:left="4253" w:hanging="3119"/>
    </w:pPr>
    <w:rPr>
      <w:rFonts w:ascii="Frutiger 45 Light" w:hAnsi="Frutiger 45 Light"/>
      <w:kern w:val="22"/>
      <w:sz w:val="14"/>
    </w:rPr>
  </w:style>
  <w:style w:type="paragraph" w:styleId="ndice1">
    <w:name w:val="index 1"/>
    <w:basedOn w:val="Normal"/>
    <w:next w:val="Normal"/>
    <w:autoRedefine/>
    <w:semiHidden/>
    <w:rsid w:val="00285F13"/>
    <w:pPr>
      <w:ind w:left="200" w:hanging="200"/>
    </w:pPr>
  </w:style>
  <w:style w:type="paragraph" w:styleId="ndice2">
    <w:name w:val="index 2"/>
    <w:basedOn w:val="Normal"/>
    <w:next w:val="Normal"/>
    <w:autoRedefine/>
    <w:semiHidden/>
    <w:rsid w:val="00285F13"/>
    <w:pPr>
      <w:ind w:left="400" w:hanging="200"/>
    </w:pPr>
  </w:style>
  <w:style w:type="paragraph" w:styleId="ndice3">
    <w:name w:val="index 3"/>
    <w:basedOn w:val="Normal"/>
    <w:next w:val="Normal"/>
    <w:autoRedefine/>
    <w:semiHidden/>
    <w:rsid w:val="00285F13"/>
    <w:pPr>
      <w:ind w:left="600" w:hanging="200"/>
    </w:pPr>
  </w:style>
  <w:style w:type="paragraph" w:styleId="ndice4">
    <w:name w:val="index 4"/>
    <w:basedOn w:val="Normal"/>
    <w:next w:val="Normal"/>
    <w:autoRedefine/>
    <w:semiHidden/>
    <w:rsid w:val="00285F13"/>
    <w:pPr>
      <w:ind w:left="800" w:hanging="200"/>
    </w:pPr>
  </w:style>
  <w:style w:type="paragraph" w:styleId="ndice5">
    <w:name w:val="index 5"/>
    <w:basedOn w:val="Normal"/>
    <w:next w:val="Normal"/>
    <w:autoRedefine/>
    <w:semiHidden/>
    <w:rsid w:val="00285F13"/>
    <w:pPr>
      <w:ind w:left="1000" w:hanging="200"/>
    </w:pPr>
  </w:style>
  <w:style w:type="paragraph" w:styleId="ndice6">
    <w:name w:val="index 6"/>
    <w:basedOn w:val="Normal"/>
    <w:next w:val="Normal"/>
    <w:autoRedefine/>
    <w:semiHidden/>
    <w:rsid w:val="00285F13"/>
    <w:pPr>
      <w:ind w:left="1200" w:hanging="200"/>
    </w:pPr>
  </w:style>
  <w:style w:type="paragraph" w:styleId="ndice7">
    <w:name w:val="index 7"/>
    <w:basedOn w:val="Normal"/>
    <w:next w:val="Normal"/>
    <w:autoRedefine/>
    <w:semiHidden/>
    <w:rsid w:val="00285F13"/>
    <w:pPr>
      <w:ind w:left="1400" w:hanging="200"/>
    </w:pPr>
  </w:style>
  <w:style w:type="paragraph" w:styleId="ndice8">
    <w:name w:val="index 8"/>
    <w:basedOn w:val="Normal"/>
    <w:next w:val="Normal"/>
    <w:autoRedefine/>
    <w:semiHidden/>
    <w:rsid w:val="00285F13"/>
    <w:pPr>
      <w:ind w:left="1600" w:hanging="200"/>
    </w:pPr>
  </w:style>
  <w:style w:type="paragraph" w:styleId="ndice9">
    <w:name w:val="index 9"/>
    <w:basedOn w:val="Normal"/>
    <w:next w:val="Normal"/>
    <w:autoRedefine/>
    <w:semiHidden/>
    <w:rsid w:val="00285F13"/>
    <w:pPr>
      <w:ind w:left="1800" w:hanging="200"/>
    </w:pPr>
  </w:style>
  <w:style w:type="paragraph" w:styleId="Ttulodendice">
    <w:name w:val="index heading"/>
    <w:basedOn w:val="Normal"/>
    <w:next w:val="ndice1"/>
    <w:semiHidden/>
    <w:rsid w:val="00285F13"/>
  </w:style>
  <w:style w:type="table" w:styleId="Tablaconcuadrcula">
    <w:name w:val="Table Grid"/>
    <w:basedOn w:val="Tablanormal"/>
    <w:uiPriority w:val="59"/>
    <w:rsid w:val="004C224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Riservatezza">
    <w:name w:val="R-Riservatezza"/>
    <w:basedOn w:val="Normal"/>
    <w:rsid w:val="004C2249"/>
    <w:pPr>
      <w:widowControl/>
      <w:tabs>
        <w:tab w:val="left" w:pos="0"/>
      </w:tabs>
      <w:spacing w:line="320" w:lineRule="exact"/>
      <w:jc w:val="center"/>
    </w:pPr>
  </w:style>
  <w:style w:type="paragraph" w:styleId="NormalWeb">
    <w:name w:val="Normal (Web)"/>
    <w:basedOn w:val="Normal"/>
    <w:rsid w:val="004C2249"/>
    <w:pPr>
      <w:widowControl/>
      <w:spacing w:before="100" w:beforeAutospacing="1" w:after="100" w:afterAutospacing="1"/>
    </w:pPr>
    <w:rPr>
      <w:sz w:val="24"/>
      <w:szCs w:val="24"/>
    </w:rPr>
  </w:style>
  <w:style w:type="paragraph" w:customStyle="1" w:styleId="ww-testonormale">
    <w:name w:val="ww-testonormale"/>
    <w:basedOn w:val="Normal"/>
    <w:rsid w:val="003A7456"/>
    <w:pPr>
      <w:widowControl/>
    </w:pPr>
    <w:rPr>
      <w:rFonts w:ascii="Courier New" w:hAnsi="Courier New" w:cs="Courier New"/>
    </w:rPr>
  </w:style>
  <w:style w:type="paragraph" w:customStyle="1" w:styleId="tabella">
    <w:name w:val="tabella"/>
    <w:basedOn w:val="Normal"/>
    <w:rsid w:val="003A7456"/>
    <w:pPr>
      <w:widowControl/>
      <w:spacing w:before="120" w:after="120"/>
    </w:pPr>
    <w:rPr>
      <w:rFonts w:cs="Arial"/>
      <w:i/>
      <w:iCs/>
    </w:rPr>
  </w:style>
  <w:style w:type="character" w:styleId="Hipervnculo">
    <w:name w:val="Hyperlink"/>
    <w:basedOn w:val="Fuentedeprrafopredeter"/>
    <w:uiPriority w:val="99"/>
    <w:rsid w:val="005E3A45"/>
    <w:rPr>
      <w:color w:val="0000FF"/>
      <w:u w:val="single"/>
    </w:rPr>
  </w:style>
  <w:style w:type="paragraph" w:styleId="Listaconvietas2">
    <w:name w:val="List Bullet 2"/>
    <w:basedOn w:val="Normal"/>
    <w:rsid w:val="00655321"/>
    <w:pPr>
      <w:tabs>
        <w:tab w:val="num" w:pos="643"/>
      </w:tabs>
      <w:ind w:left="643" w:hanging="360"/>
    </w:pPr>
  </w:style>
  <w:style w:type="paragraph" w:styleId="Textodeglobo">
    <w:name w:val="Balloon Text"/>
    <w:basedOn w:val="Normal"/>
    <w:link w:val="TextodegloboCar"/>
    <w:rsid w:val="00527358"/>
    <w:rPr>
      <w:rFonts w:ascii="Tahoma" w:hAnsi="Tahoma" w:cs="Tahoma"/>
      <w:szCs w:val="16"/>
    </w:rPr>
  </w:style>
  <w:style w:type="character" w:customStyle="1" w:styleId="TextodegloboCar">
    <w:name w:val="Texto de globo Car"/>
    <w:link w:val="Textodeglobo"/>
    <w:rsid w:val="0023396F"/>
    <w:rPr>
      <w:rFonts w:ascii="Tahoma" w:hAnsi="Tahoma" w:cs="Tahoma"/>
      <w:sz w:val="16"/>
      <w:szCs w:val="16"/>
      <w:lang w:val="es-CR"/>
    </w:rPr>
  </w:style>
  <w:style w:type="character" w:styleId="Nmerodepgina">
    <w:name w:val="page number"/>
    <w:basedOn w:val="Fuentedeprrafopredeter"/>
    <w:rsid w:val="00865CB7"/>
  </w:style>
  <w:style w:type="paragraph" w:customStyle="1" w:styleId="sommariounificato">
    <w:name w:val="sommario unificato"/>
    <w:basedOn w:val="Normal"/>
    <w:rsid w:val="00643ED4"/>
    <w:pPr>
      <w:keepLines/>
      <w:widowControl/>
      <w:tabs>
        <w:tab w:val="left" w:pos="851"/>
        <w:tab w:val="right" w:leader="dot" w:pos="9214"/>
      </w:tabs>
    </w:pPr>
    <w:rPr>
      <w:caps/>
      <w:noProof/>
      <w:sz w:val="18"/>
    </w:rPr>
  </w:style>
  <w:style w:type="paragraph" w:customStyle="1" w:styleId="centrato">
    <w:name w:val="centrato"/>
    <w:basedOn w:val="ParagrafoStandard"/>
    <w:rsid w:val="002932B3"/>
    <w:pPr>
      <w:ind w:left="0"/>
      <w:jc w:val="center"/>
    </w:pPr>
    <w:rPr>
      <w:b/>
    </w:rPr>
  </w:style>
  <w:style w:type="paragraph" w:customStyle="1" w:styleId="elencoNUM">
    <w:name w:val="elencoNUM"/>
    <w:basedOn w:val="ElencoLetterale"/>
    <w:autoRedefine/>
    <w:qFormat/>
    <w:rsid w:val="005C09BD"/>
    <w:pPr>
      <w:numPr>
        <w:numId w:val="4"/>
      </w:numPr>
      <w:spacing w:before="20" w:after="30"/>
      <w:ind w:left="1560" w:hanging="426"/>
      <w:jc w:val="both"/>
    </w:pPr>
  </w:style>
  <w:style w:type="character" w:customStyle="1" w:styleId="hps">
    <w:name w:val="hps"/>
    <w:basedOn w:val="Fuentedeprrafopredeter"/>
    <w:rsid w:val="008B4D8E"/>
  </w:style>
  <w:style w:type="paragraph" w:styleId="TtulodeTDC">
    <w:name w:val="TOC Heading"/>
    <w:basedOn w:val="Ttulo1"/>
    <w:next w:val="Normal"/>
    <w:uiPriority w:val="39"/>
    <w:unhideWhenUsed/>
    <w:qFormat/>
    <w:rsid w:val="003A7867"/>
    <w:pPr>
      <w:keepNext/>
      <w:keepLines/>
      <w:numPr>
        <w:numId w:val="0"/>
      </w:numPr>
      <w:tabs>
        <w:tab w:val="clear" w:pos="2127"/>
      </w:tabs>
      <w:spacing w:before="480"/>
      <w:outlineLvl w:val="9"/>
    </w:pPr>
    <w:rPr>
      <w:rFonts w:asciiTheme="majorHAnsi" w:eastAsiaTheme="majorEastAsia" w:hAnsiTheme="majorHAnsi" w:cstheme="majorBidi"/>
      <w:bCs/>
      <w:caps w:val="0"/>
      <w:color w:val="365F91" w:themeColor="accent1" w:themeShade="BF"/>
      <w:kern w:val="0"/>
      <w:sz w:val="28"/>
      <w:szCs w:val="28"/>
    </w:rPr>
  </w:style>
  <w:style w:type="paragraph" w:styleId="Prrafodelista">
    <w:name w:val="List Paragraph"/>
    <w:basedOn w:val="Normal"/>
    <w:uiPriority w:val="34"/>
    <w:qFormat/>
    <w:rsid w:val="003A7867"/>
    <w:pPr>
      <w:widowControl/>
      <w:spacing w:after="200" w:line="276" w:lineRule="auto"/>
      <w:ind w:left="708"/>
    </w:pPr>
    <w:rPr>
      <w:rFonts w:ascii="Calibri" w:hAnsi="Calibri"/>
      <w:sz w:val="22"/>
      <w:szCs w:val="22"/>
      <w:lang w:eastAsia="es-CR"/>
    </w:rPr>
  </w:style>
  <w:style w:type="character" w:customStyle="1" w:styleId="st">
    <w:name w:val="st"/>
    <w:basedOn w:val="Fuentedeprrafopredeter"/>
    <w:rsid w:val="00134137"/>
  </w:style>
  <w:style w:type="character" w:styleId="nfasis">
    <w:name w:val="Emphasis"/>
    <w:basedOn w:val="Fuentedeprrafopredeter"/>
    <w:uiPriority w:val="20"/>
    <w:qFormat/>
    <w:rsid w:val="00134137"/>
    <w:rPr>
      <w:i/>
      <w:iCs/>
    </w:rPr>
  </w:style>
  <w:style w:type="paragraph" w:styleId="Epgrafe">
    <w:name w:val="caption"/>
    <w:basedOn w:val="Normal"/>
    <w:next w:val="Normal"/>
    <w:unhideWhenUsed/>
    <w:qFormat/>
    <w:rsid w:val="007005ED"/>
    <w:pPr>
      <w:spacing w:after="200"/>
    </w:pPr>
    <w:rPr>
      <w:b/>
      <w:bCs/>
      <w:color w:val="4F81BD" w:themeColor="accent1"/>
      <w:sz w:val="18"/>
      <w:szCs w:val="18"/>
    </w:rPr>
  </w:style>
  <w:style w:type="paragraph" w:customStyle="1" w:styleId="CStyleTitle">
    <w:name w:val="CStyleTitle"/>
    <w:basedOn w:val="Normal"/>
    <w:link w:val="CStyleTitleChar"/>
    <w:rsid w:val="0023396F"/>
    <w:pPr>
      <w:widowControl/>
      <w:suppressAutoHyphens/>
      <w:jc w:val="center"/>
    </w:pPr>
    <w:rPr>
      <w:rFonts w:ascii="Times New Roman" w:hAnsi="Times New Roman"/>
      <w:b/>
      <w:bCs/>
      <w:caps/>
      <w:sz w:val="20"/>
      <w:lang w:val="en-US" w:eastAsia="en-US"/>
    </w:rPr>
  </w:style>
  <w:style w:type="character" w:customStyle="1" w:styleId="CStyleTitleChar">
    <w:name w:val="CStyleTitle Char"/>
    <w:link w:val="CStyleTitle"/>
    <w:rsid w:val="0023396F"/>
    <w:rPr>
      <w:b/>
      <w:bCs/>
      <w:caps/>
      <w:lang w:val="en-US" w:eastAsia="en-US"/>
    </w:rPr>
  </w:style>
  <w:style w:type="paragraph" w:customStyle="1" w:styleId="CSIPart">
    <w:name w:val="CSI Part"/>
    <w:basedOn w:val="Normal"/>
    <w:rsid w:val="0023396F"/>
    <w:pPr>
      <w:widowControl/>
      <w:numPr>
        <w:numId w:val="6"/>
      </w:numPr>
      <w:suppressAutoHyphens/>
      <w:spacing w:before="400"/>
      <w:outlineLvl w:val="0"/>
    </w:pPr>
    <w:rPr>
      <w:rFonts w:ascii="Times New Roman" w:hAnsi="Times New Roman"/>
      <w:b/>
      <w:caps/>
      <w:sz w:val="20"/>
      <w:lang w:val="en-US" w:eastAsia="en-US"/>
    </w:rPr>
  </w:style>
  <w:style w:type="paragraph" w:customStyle="1" w:styleId="CStyle2">
    <w:name w:val="CStyle2"/>
    <w:basedOn w:val="Normal"/>
    <w:rsid w:val="0023396F"/>
    <w:pPr>
      <w:widowControl/>
      <w:numPr>
        <w:ilvl w:val="1"/>
        <w:numId w:val="6"/>
      </w:numPr>
      <w:suppressAutoHyphens/>
      <w:spacing w:before="200"/>
      <w:outlineLvl w:val="1"/>
    </w:pPr>
    <w:rPr>
      <w:rFonts w:ascii="Times New Roman" w:hAnsi="Times New Roman"/>
      <w:caps/>
      <w:sz w:val="20"/>
      <w:lang w:val="en-US" w:eastAsia="en-US"/>
    </w:rPr>
  </w:style>
  <w:style w:type="paragraph" w:customStyle="1" w:styleId="CStyle3">
    <w:name w:val="CStyle3"/>
    <w:basedOn w:val="Normal"/>
    <w:rsid w:val="0023396F"/>
    <w:pPr>
      <w:widowControl/>
      <w:numPr>
        <w:ilvl w:val="2"/>
        <w:numId w:val="6"/>
      </w:numPr>
      <w:tabs>
        <w:tab w:val="left" w:pos="2880"/>
      </w:tabs>
      <w:suppressAutoHyphens/>
      <w:spacing w:before="200"/>
      <w:outlineLvl w:val="2"/>
    </w:pPr>
    <w:rPr>
      <w:rFonts w:ascii="Times New Roman" w:hAnsi="Times New Roman"/>
      <w:sz w:val="20"/>
      <w:lang w:val="en-US" w:eastAsia="en-US"/>
    </w:rPr>
  </w:style>
  <w:style w:type="paragraph" w:customStyle="1" w:styleId="CStyle4">
    <w:name w:val="CStyle4"/>
    <w:basedOn w:val="Normal"/>
    <w:rsid w:val="0023396F"/>
    <w:pPr>
      <w:widowControl/>
      <w:numPr>
        <w:ilvl w:val="3"/>
        <w:numId w:val="6"/>
      </w:numPr>
      <w:suppressAutoHyphens/>
      <w:outlineLvl w:val="3"/>
    </w:pPr>
    <w:rPr>
      <w:rFonts w:ascii="Times New Roman" w:hAnsi="Times New Roman"/>
      <w:sz w:val="20"/>
      <w:lang w:val="en-US" w:eastAsia="en-US"/>
    </w:rPr>
  </w:style>
  <w:style w:type="paragraph" w:customStyle="1" w:styleId="CStyle5">
    <w:name w:val="CStyle5"/>
    <w:basedOn w:val="Normal"/>
    <w:rsid w:val="0023396F"/>
    <w:pPr>
      <w:widowControl/>
      <w:tabs>
        <w:tab w:val="num" w:pos="2298"/>
      </w:tabs>
      <w:suppressAutoHyphens/>
      <w:ind w:left="2298" w:hanging="432"/>
      <w:outlineLvl w:val="4"/>
    </w:pPr>
    <w:rPr>
      <w:rFonts w:ascii="Times New Roman" w:hAnsi="Times New Roman"/>
      <w:sz w:val="20"/>
      <w:lang w:val="en-US" w:eastAsia="en-US"/>
    </w:rPr>
  </w:style>
  <w:style w:type="paragraph" w:customStyle="1" w:styleId="CStyle6">
    <w:name w:val="CStyle6"/>
    <w:basedOn w:val="Normal"/>
    <w:rsid w:val="0023396F"/>
    <w:pPr>
      <w:widowControl/>
      <w:tabs>
        <w:tab w:val="num" w:pos="2730"/>
      </w:tabs>
      <w:suppressAutoHyphens/>
      <w:ind w:left="2730" w:hanging="432"/>
      <w:outlineLvl w:val="5"/>
    </w:pPr>
    <w:rPr>
      <w:rFonts w:ascii="Times New Roman" w:hAnsi="Times New Roman"/>
      <w:sz w:val="20"/>
      <w:lang w:val="en-US" w:eastAsia="en-US"/>
    </w:rPr>
  </w:style>
  <w:style w:type="paragraph" w:customStyle="1" w:styleId="CStyle7">
    <w:name w:val="CStyle7"/>
    <w:basedOn w:val="Normal"/>
    <w:rsid w:val="0023396F"/>
    <w:pPr>
      <w:widowControl/>
      <w:tabs>
        <w:tab w:val="num" w:pos="3162"/>
      </w:tabs>
      <w:suppressAutoHyphens/>
      <w:ind w:left="3162" w:hanging="432"/>
      <w:outlineLvl w:val="6"/>
    </w:pPr>
    <w:rPr>
      <w:rFonts w:ascii="Times New Roman" w:hAnsi="Times New Roman"/>
      <w:sz w:val="20"/>
      <w:lang w:val="en-US" w:eastAsia="en-US"/>
    </w:rPr>
  </w:style>
  <w:style w:type="paragraph" w:customStyle="1" w:styleId="CStyleTable">
    <w:name w:val="CStyleTable"/>
    <w:basedOn w:val="Normal"/>
    <w:rsid w:val="0023396F"/>
    <w:pPr>
      <w:widowControl/>
      <w:suppressAutoHyphens/>
      <w:jc w:val="center"/>
    </w:pPr>
    <w:rPr>
      <w:sz w:val="20"/>
      <w:lang w:val="en-US" w:eastAsia="en-US"/>
    </w:rPr>
  </w:style>
  <w:style w:type="paragraph" w:customStyle="1" w:styleId="CStyle8">
    <w:name w:val="CStyle8"/>
    <w:basedOn w:val="Normal"/>
    <w:rsid w:val="0023396F"/>
    <w:pPr>
      <w:tabs>
        <w:tab w:val="num" w:pos="3882"/>
      </w:tabs>
      <w:ind w:left="3594" w:hanging="432"/>
    </w:pPr>
    <w:rPr>
      <w:rFonts w:ascii="TmsRmn 10pt" w:hAnsi="TmsRmn 10pt"/>
      <w:sz w:val="20"/>
      <w:lang w:val="en-US" w:eastAsia="en-US"/>
    </w:rPr>
  </w:style>
  <w:style w:type="paragraph" w:customStyle="1" w:styleId="Base">
    <w:name w:val="Base"/>
    <w:rsid w:val="0023396F"/>
    <w:pPr>
      <w:suppressAutoHyphens/>
    </w:pPr>
    <w:rPr>
      <w:lang w:val="en-US" w:eastAsia="en-US"/>
    </w:rPr>
  </w:style>
  <w:style w:type="paragraph" w:customStyle="1" w:styleId="TagLetter">
    <w:name w:val="Tag Letter"/>
    <w:rsid w:val="0023396F"/>
    <w:pPr>
      <w:widowControl w:val="0"/>
      <w:tabs>
        <w:tab w:val="left" w:pos="-720"/>
      </w:tabs>
      <w:suppressAutoHyphens/>
      <w:jc w:val="both"/>
    </w:pPr>
    <w:rPr>
      <w:rFonts w:ascii="CG Times" w:hAnsi="CG Times"/>
      <w:snapToGrid w:val="0"/>
      <w:spacing w:val="-2"/>
      <w:lang w:val="en-US" w:eastAsia="en-US"/>
    </w:rPr>
  </w:style>
  <w:style w:type="paragraph" w:customStyle="1" w:styleId="Level1">
    <w:name w:val="Level 1"/>
    <w:basedOn w:val="Normal"/>
    <w:rsid w:val="0023396F"/>
    <w:pPr>
      <w:widowControl/>
      <w:overflowPunct w:val="0"/>
      <w:autoSpaceDE w:val="0"/>
      <w:autoSpaceDN w:val="0"/>
      <w:adjustRightInd w:val="0"/>
      <w:spacing w:line="220" w:lineRule="exact"/>
      <w:textAlignment w:val="baseline"/>
    </w:pPr>
    <w:rPr>
      <w:sz w:val="20"/>
      <w:lang w:val="en-US" w:eastAsia="en-US"/>
    </w:rPr>
  </w:style>
  <w:style w:type="paragraph" w:customStyle="1" w:styleId="Level1cont">
    <w:name w:val="Level 1 cont"/>
    <w:basedOn w:val="Normal"/>
    <w:rsid w:val="0023396F"/>
    <w:pPr>
      <w:widowControl/>
      <w:overflowPunct w:val="0"/>
      <w:autoSpaceDE w:val="0"/>
      <w:autoSpaceDN w:val="0"/>
      <w:adjustRightInd w:val="0"/>
      <w:spacing w:line="220" w:lineRule="exact"/>
      <w:ind w:left="360"/>
      <w:textAlignment w:val="baseline"/>
    </w:pPr>
    <w:rPr>
      <w:snapToGrid w:val="0"/>
      <w:sz w:val="20"/>
      <w:lang w:val="en-US" w:eastAsia="en-US"/>
    </w:rPr>
  </w:style>
  <w:style w:type="paragraph" w:customStyle="1" w:styleId="Level2">
    <w:name w:val="Level 2"/>
    <w:rsid w:val="0023396F"/>
    <w:pPr>
      <w:ind w:left="720" w:hanging="360"/>
    </w:pPr>
    <w:rPr>
      <w:rFonts w:ascii="Arial" w:hAnsi="Arial"/>
      <w:snapToGrid w:val="0"/>
      <w:lang w:val="en-US" w:eastAsia="en-US"/>
    </w:rPr>
  </w:style>
  <w:style w:type="paragraph" w:customStyle="1" w:styleId="Level2cont">
    <w:name w:val="Level 2 cont"/>
    <w:rsid w:val="0023396F"/>
    <w:pPr>
      <w:spacing w:line="220" w:lineRule="exact"/>
      <w:ind w:left="720"/>
    </w:pPr>
    <w:rPr>
      <w:rFonts w:ascii="Arial" w:hAnsi="Arial"/>
      <w:lang w:val="en-US" w:eastAsia="en-US"/>
    </w:rPr>
  </w:style>
  <w:style w:type="paragraph" w:customStyle="1" w:styleId="Level3">
    <w:name w:val="Level 3"/>
    <w:rsid w:val="0023396F"/>
    <w:pPr>
      <w:spacing w:line="220" w:lineRule="exact"/>
      <w:ind w:left="1080" w:hanging="360"/>
    </w:pPr>
    <w:rPr>
      <w:rFonts w:ascii="Arial" w:hAnsi="Arial"/>
      <w:snapToGrid w:val="0"/>
      <w:lang w:val="en-US" w:eastAsia="en-US"/>
    </w:rPr>
  </w:style>
  <w:style w:type="paragraph" w:customStyle="1" w:styleId="Level4">
    <w:name w:val="Level 4"/>
    <w:rsid w:val="0023396F"/>
    <w:pPr>
      <w:spacing w:line="220" w:lineRule="exact"/>
      <w:ind w:left="1440" w:hanging="360"/>
    </w:pPr>
    <w:rPr>
      <w:rFonts w:ascii="Arial" w:hAnsi="Arial"/>
      <w:snapToGrid w:val="0"/>
      <w:lang w:val="en-US" w:eastAsia="en-US"/>
    </w:rPr>
  </w:style>
  <w:style w:type="paragraph" w:customStyle="1" w:styleId="Level3cont">
    <w:name w:val="Level 3 cont"/>
    <w:rsid w:val="0023396F"/>
    <w:pPr>
      <w:spacing w:line="220" w:lineRule="exact"/>
      <w:ind w:left="1080"/>
    </w:pPr>
    <w:rPr>
      <w:rFonts w:ascii="Arial" w:hAnsi="Arial"/>
      <w:snapToGrid w:val="0"/>
      <w:lang w:val="en-US" w:eastAsia="en-US"/>
    </w:rPr>
  </w:style>
  <w:style w:type="paragraph" w:customStyle="1" w:styleId="Level5">
    <w:name w:val="Level 5"/>
    <w:rsid w:val="0023396F"/>
    <w:pPr>
      <w:spacing w:line="220" w:lineRule="exact"/>
      <w:ind w:left="1800" w:hanging="360"/>
    </w:pPr>
    <w:rPr>
      <w:rFonts w:ascii="Arial" w:hAnsi="Arial"/>
      <w:snapToGrid w:val="0"/>
      <w:lang w:val="en-US" w:eastAsia="en-US"/>
    </w:rPr>
  </w:style>
  <w:style w:type="paragraph" w:customStyle="1" w:styleId="Level4cont">
    <w:name w:val="Level 4 cont"/>
    <w:basedOn w:val="Level4"/>
    <w:rsid w:val="0023396F"/>
    <w:pPr>
      <w:ind w:firstLine="0"/>
    </w:pPr>
  </w:style>
  <w:style w:type="paragraph" w:customStyle="1" w:styleId="Titport2">
    <w:name w:val="Tit.port2"/>
    <w:basedOn w:val="Normal"/>
    <w:autoRedefine/>
    <w:rsid w:val="0023396F"/>
    <w:pPr>
      <w:widowControl/>
      <w:jc w:val="center"/>
    </w:pPr>
    <w:rPr>
      <w:rFonts w:ascii="Times New Roman" w:hAnsi="Times New Roman"/>
      <w:b/>
      <w:caps/>
      <w:sz w:val="32"/>
      <w:lang w:val="es-ES_tradnl" w:eastAsia="es-ES"/>
    </w:rPr>
  </w:style>
  <w:style w:type="paragraph" w:customStyle="1" w:styleId="Titport3">
    <w:name w:val="Tit.port3"/>
    <w:basedOn w:val="Normal"/>
    <w:autoRedefine/>
    <w:rsid w:val="0023396F"/>
    <w:pPr>
      <w:widowControl/>
      <w:jc w:val="center"/>
    </w:pPr>
    <w:rPr>
      <w:rFonts w:ascii="Times New Roman" w:hAnsi="Times New Roman"/>
      <w:b/>
      <w:caps/>
      <w:sz w:val="28"/>
      <w:lang w:val="es-ES_tradnl" w:eastAsia="es-ES"/>
    </w:rPr>
  </w:style>
  <w:style w:type="character" w:customStyle="1" w:styleId="MapadeldocumentoCar">
    <w:name w:val="Mapa del documento Car"/>
    <w:basedOn w:val="Fuentedeprrafopredeter"/>
    <w:link w:val="Mapadeldocumento"/>
    <w:semiHidden/>
    <w:rsid w:val="0023396F"/>
    <w:rPr>
      <w:rFonts w:ascii="Tahoma" w:hAnsi="Tahoma" w:cs="Tahoma"/>
      <w:shd w:val="clear" w:color="auto" w:fill="000080"/>
      <w:lang w:val="es-CR" w:eastAsia="en-US"/>
    </w:rPr>
  </w:style>
  <w:style w:type="paragraph" w:styleId="Mapadeldocumento">
    <w:name w:val="Document Map"/>
    <w:basedOn w:val="Normal"/>
    <w:link w:val="MapadeldocumentoCar"/>
    <w:semiHidden/>
    <w:rsid w:val="0023396F"/>
    <w:pPr>
      <w:shd w:val="clear" w:color="auto" w:fill="000080"/>
      <w:autoSpaceDE w:val="0"/>
      <w:autoSpaceDN w:val="0"/>
      <w:adjustRightInd w:val="0"/>
    </w:pPr>
    <w:rPr>
      <w:rFonts w:ascii="Tahoma" w:hAnsi="Tahoma" w:cs="Tahoma"/>
      <w:sz w:val="20"/>
      <w:lang w:eastAsia="en-US"/>
    </w:rPr>
  </w:style>
  <w:style w:type="character" w:customStyle="1" w:styleId="Level3Char">
    <w:name w:val="Level 3 Char"/>
    <w:rsid w:val="0023396F"/>
    <w:rPr>
      <w:rFonts w:ascii="Arial" w:hAnsi="Arial"/>
      <w:snapToGrid w:val="0"/>
      <w:lang w:val="en-US" w:eastAsia="en-US" w:bidi="ar-SA"/>
    </w:rPr>
  </w:style>
  <w:style w:type="paragraph" w:styleId="Sangradetextonormal">
    <w:name w:val="Body Text Indent"/>
    <w:basedOn w:val="Normal"/>
    <w:link w:val="SangradetextonormalCar"/>
    <w:rsid w:val="0023396F"/>
    <w:pPr>
      <w:widowControl/>
      <w:spacing w:line="360" w:lineRule="auto"/>
      <w:ind w:left="360" w:hanging="360"/>
      <w:jc w:val="both"/>
    </w:pPr>
    <w:rPr>
      <w:rFonts w:ascii="Times New Roman" w:hAnsi="Times New Roman"/>
      <w:sz w:val="24"/>
      <w:szCs w:val="24"/>
      <w:lang w:val="en-US" w:eastAsia="en-US"/>
    </w:rPr>
  </w:style>
  <w:style w:type="character" w:customStyle="1" w:styleId="SangradetextonormalCar">
    <w:name w:val="Sangría de texto normal Car"/>
    <w:basedOn w:val="Fuentedeprrafopredeter"/>
    <w:link w:val="Sangradetextonormal"/>
    <w:rsid w:val="0023396F"/>
    <w:rPr>
      <w:sz w:val="24"/>
      <w:szCs w:val="24"/>
      <w:lang w:val="en-US" w:eastAsia="en-US"/>
    </w:rPr>
  </w:style>
  <w:style w:type="paragraph" w:styleId="Sangra2detindependiente">
    <w:name w:val="Body Text Indent 2"/>
    <w:basedOn w:val="Normal"/>
    <w:link w:val="Sangra2detindependienteCar"/>
    <w:rsid w:val="0023396F"/>
    <w:pPr>
      <w:autoSpaceDE w:val="0"/>
      <w:autoSpaceDN w:val="0"/>
      <w:adjustRightInd w:val="0"/>
      <w:spacing w:after="120" w:line="480" w:lineRule="auto"/>
      <w:ind w:left="283"/>
    </w:pPr>
    <w:rPr>
      <w:rFonts w:ascii="Dutch801 Rm BT" w:hAnsi="Dutch801 Rm BT"/>
      <w:sz w:val="20"/>
      <w:lang w:eastAsia="en-US"/>
    </w:rPr>
  </w:style>
  <w:style w:type="character" w:customStyle="1" w:styleId="Sangra2detindependienteCar">
    <w:name w:val="Sangría 2 de t. independiente Car"/>
    <w:basedOn w:val="Fuentedeprrafopredeter"/>
    <w:link w:val="Sangra2detindependiente"/>
    <w:rsid w:val="0023396F"/>
    <w:rPr>
      <w:rFonts w:ascii="Dutch801 Rm BT" w:hAnsi="Dutch801 Rm BT"/>
      <w:lang w:val="es-CR" w:eastAsia="en-US"/>
    </w:rPr>
  </w:style>
  <w:style w:type="paragraph" w:styleId="Sangra3detindependiente">
    <w:name w:val="Body Text Indent 3"/>
    <w:basedOn w:val="Normal"/>
    <w:link w:val="Sangra3detindependienteCar"/>
    <w:rsid w:val="0023396F"/>
    <w:pPr>
      <w:autoSpaceDE w:val="0"/>
      <w:autoSpaceDN w:val="0"/>
      <w:adjustRightInd w:val="0"/>
      <w:spacing w:after="120"/>
      <w:ind w:left="283"/>
    </w:pPr>
    <w:rPr>
      <w:rFonts w:ascii="Dutch801 Rm BT" w:hAnsi="Dutch801 Rm BT"/>
      <w:szCs w:val="16"/>
      <w:lang w:eastAsia="en-US"/>
    </w:rPr>
  </w:style>
  <w:style w:type="character" w:customStyle="1" w:styleId="Sangra3detindependienteCar">
    <w:name w:val="Sangría 3 de t. independiente Car"/>
    <w:basedOn w:val="Fuentedeprrafopredeter"/>
    <w:link w:val="Sangra3detindependiente"/>
    <w:rsid w:val="0023396F"/>
    <w:rPr>
      <w:rFonts w:ascii="Dutch801 Rm BT" w:hAnsi="Dutch801 Rm BT"/>
      <w:sz w:val="16"/>
      <w:szCs w:val="16"/>
      <w:lang w:val="es-CR" w:eastAsia="en-US"/>
    </w:rPr>
  </w:style>
  <w:style w:type="paragraph" w:styleId="Textoindependiente2">
    <w:name w:val="Body Text 2"/>
    <w:basedOn w:val="Normal"/>
    <w:link w:val="Textoindependiente2Car"/>
    <w:rsid w:val="0023396F"/>
    <w:pPr>
      <w:autoSpaceDE w:val="0"/>
      <w:autoSpaceDN w:val="0"/>
      <w:adjustRightInd w:val="0"/>
      <w:spacing w:after="120" w:line="480" w:lineRule="auto"/>
    </w:pPr>
    <w:rPr>
      <w:rFonts w:ascii="Dutch801 Rm BT" w:hAnsi="Dutch801 Rm BT"/>
      <w:sz w:val="20"/>
      <w:lang w:eastAsia="en-US"/>
    </w:rPr>
  </w:style>
  <w:style w:type="character" w:customStyle="1" w:styleId="Textoindependiente2Car">
    <w:name w:val="Texto independiente 2 Car"/>
    <w:basedOn w:val="Fuentedeprrafopredeter"/>
    <w:link w:val="Textoindependiente2"/>
    <w:rsid w:val="0023396F"/>
    <w:rPr>
      <w:rFonts w:ascii="Dutch801 Rm BT" w:hAnsi="Dutch801 Rm BT"/>
      <w:lang w:val="es-CR" w:eastAsia="en-US"/>
    </w:rPr>
  </w:style>
  <w:style w:type="paragraph" w:styleId="Lista">
    <w:name w:val="List"/>
    <w:basedOn w:val="Normal"/>
    <w:rsid w:val="0023396F"/>
    <w:pPr>
      <w:overflowPunct w:val="0"/>
      <w:autoSpaceDE w:val="0"/>
      <w:autoSpaceDN w:val="0"/>
      <w:adjustRightInd w:val="0"/>
      <w:ind w:left="360" w:hanging="360"/>
      <w:textAlignment w:val="baseline"/>
    </w:pPr>
    <w:rPr>
      <w:rFonts w:ascii="Times New Roman" w:hAnsi="Times New Roman"/>
      <w:sz w:val="24"/>
      <w:lang w:val="en-US" w:eastAsia="en-US"/>
    </w:rPr>
  </w:style>
  <w:style w:type="paragraph" w:styleId="Lista2">
    <w:name w:val="List 2"/>
    <w:basedOn w:val="Normal"/>
    <w:rsid w:val="0023396F"/>
    <w:pPr>
      <w:overflowPunct w:val="0"/>
      <w:autoSpaceDE w:val="0"/>
      <w:autoSpaceDN w:val="0"/>
      <w:adjustRightInd w:val="0"/>
      <w:ind w:left="720"/>
      <w:textAlignment w:val="baseline"/>
    </w:pPr>
    <w:rPr>
      <w:rFonts w:ascii="Times New Roman" w:hAnsi="Times New Roman"/>
      <w:color w:val="FF0000"/>
      <w:sz w:val="20"/>
      <w:lang w:val="en-US" w:eastAsia="en-US"/>
    </w:rPr>
  </w:style>
  <w:style w:type="paragraph" w:styleId="Lista4">
    <w:name w:val="List 4"/>
    <w:basedOn w:val="Normal"/>
    <w:rsid w:val="0023396F"/>
    <w:pPr>
      <w:overflowPunct w:val="0"/>
      <w:autoSpaceDE w:val="0"/>
      <w:autoSpaceDN w:val="0"/>
      <w:adjustRightInd w:val="0"/>
      <w:ind w:left="1440" w:hanging="360"/>
      <w:textAlignment w:val="baseline"/>
    </w:pPr>
    <w:rPr>
      <w:rFonts w:ascii="Times New Roman" w:hAnsi="Times New Roman"/>
      <w:sz w:val="24"/>
      <w:lang w:val="en-US" w:eastAsia="en-US"/>
    </w:rPr>
  </w:style>
  <w:style w:type="paragraph" w:styleId="Lista5">
    <w:name w:val="List 5"/>
    <w:basedOn w:val="Normal"/>
    <w:rsid w:val="0023396F"/>
    <w:pPr>
      <w:overflowPunct w:val="0"/>
      <w:autoSpaceDE w:val="0"/>
      <w:autoSpaceDN w:val="0"/>
      <w:adjustRightInd w:val="0"/>
      <w:ind w:left="1800" w:hanging="360"/>
      <w:textAlignment w:val="baseline"/>
    </w:pPr>
    <w:rPr>
      <w:rFonts w:ascii="Times New Roman" w:hAnsi="Times New Roman"/>
      <w:sz w:val="24"/>
      <w:lang w:val="en-US" w:eastAsia="en-US"/>
    </w:rPr>
  </w:style>
  <w:style w:type="paragraph" w:customStyle="1" w:styleId="Byline">
    <w:name w:val="Byline"/>
    <w:basedOn w:val="Textoindependiente"/>
    <w:rsid w:val="0023396F"/>
    <w:pPr>
      <w:overflowPunct w:val="0"/>
      <w:textAlignment w:val="baseline"/>
    </w:pPr>
    <w:rPr>
      <w:rFonts w:ascii="Times New Roman" w:hAnsi="Times New Roman"/>
      <w:sz w:val="24"/>
      <w:lang w:val="en-US"/>
    </w:rPr>
  </w:style>
  <w:style w:type="paragraph" w:styleId="Textoindependiente">
    <w:name w:val="Body Text"/>
    <w:basedOn w:val="Normal"/>
    <w:link w:val="TextoindependienteCar"/>
    <w:rsid w:val="0023396F"/>
    <w:pPr>
      <w:autoSpaceDE w:val="0"/>
      <w:autoSpaceDN w:val="0"/>
      <w:adjustRightInd w:val="0"/>
      <w:spacing w:after="120"/>
    </w:pPr>
    <w:rPr>
      <w:rFonts w:ascii="Dutch801 Rm BT" w:hAnsi="Dutch801 Rm BT"/>
      <w:sz w:val="20"/>
      <w:lang w:eastAsia="en-US"/>
    </w:rPr>
  </w:style>
  <w:style w:type="character" w:customStyle="1" w:styleId="TextoindependienteCar">
    <w:name w:val="Texto independiente Car"/>
    <w:basedOn w:val="Fuentedeprrafopredeter"/>
    <w:link w:val="Textoindependiente"/>
    <w:rsid w:val="0023396F"/>
    <w:rPr>
      <w:rFonts w:ascii="Dutch801 Rm BT" w:hAnsi="Dutch801 Rm BT"/>
      <w:lang w:val="es-CR" w:eastAsia="en-US"/>
    </w:rPr>
  </w:style>
  <w:style w:type="character" w:styleId="Textoennegrita">
    <w:name w:val="Strong"/>
    <w:qFormat/>
    <w:rsid w:val="0023396F"/>
    <w:rPr>
      <w:b/>
      <w:bCs/>
    </w:rPr>
  </w:style>
  <w:style w:type="paragraph" w:customStyle="1" w:styleId="cstyle30">
    <w:name w:val="cstyle3"/>
    <w:basedOn w:val="Normal"/>
    <w:rsid w:val="0023396F"/>
    <w:pPr>
      <w:widowControl/>
      <w:spacing w:before="200"/>
    </w:pPr>
    <w:rPr>
      <w:rFonts w:ascii="Times New Roman" w:hAnsi="Times New Roman"/>
      <w:sz w:val="20"/>
      <w:lang w:val="en-US" w:eastAsia="en-US"/>
    </w:rPr>
  </w:style>
  <w:style w:type="paragraph" w:customStyle="1" w:styleId="c3">
    <w:name w:val="c3"/>
    <w:basedOn w:val="Normal"/>
    <w:rsid w:val="0023396F"/>
    <w:pPr>
      <w:spacing w:line="240" w:lineRule="atLeast"/>
      <w:jc w:val="center"/>
    </w:pPr>
    <w:rPr>
      <w:rFonts w:ascii="Times New Roman" w:hAnsi="Times New Roman"/>
      <w:sz w:val="24"/>
      <w:lang w:val="en-US" w:eastAsia="en-US"/>
    </w:rPr>
  </w:style>
  <w:style w:type="paragraph" w:customStyle="1" w:styleId="TITULO1">
    <w:name w:val="TITULO 1"/>
    <w:rsid w:val="0023396F"/>
    <w:pPr>
      <w:jc w:val="center"/>
    </w:pPr>
    <w:rPr>
      <w:rFonts w:ascii="Arial" w:hAnsi="Arial"/>
      <w:b/>
      <w:bCs/>
      <w:caps/>
      <w:lang w:val="es-C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27D"/>
    <w:pPr>
      <w:widowControl w:val="0"/>
    </w:pPr>
    <w:rPr>
      <w:rFonts w:ascii="Arial" w:hAnsi="Arial"/>
      <w:sz w:val="16"/>
      <w:lang w:val="es-CR"/>
    </w:rPr>
  </w:style>
  <w:style w:type="paragraph" w:styleId="Ttulo1">
    <w:name w:val="heading 1"/>
    <w:aliases w:val="Definición Título 1,Section,SECTION,Part,. (1.0),DEFINIICON,UCI Header 1,CONT"/>
    <w:basedOn w:val="ParagrafoStandard"/>
    <w:next w:val="ParagrafoStandard"/>
    <w:link w:val="Ttulo1Car"/>
    <w:qFormat/>
    <w:rsid w:val="002932B3"/>
    <w:pPr>
      <w:numPr>
        <w:numId w:val="5"/>
      </w:numPr>
      <w:spacing w:before="120"/>
      <w:jc w:val="left"/>
      <w:outlineLvl w:val="0"/>
    </w:pPr>
    <w:rPr>
      <w:b/>
      <w:caps/>
    </w:rPr>
  </w:style>
  <w:style w:type="paragraph" w:styleId="Ttulo2">
    <w:name w:val="heading 2"/>
    <w:aliases w:val="Título 1 Car + Izquierda:  0,75 cm,Sangría francesa:  0,5 cm,Secind1,. (1.1),TITULO 2 RLG"/>
    <w:basedOn w:val="Ttulo1"/>
    <w:next w:val="ParagrafoStandard"/>
    <w:link w:val="Ttulo2Car"/>
    <w:qFormat/>
    <w:rsid w:val="007B74A4"/>
    <w:pPr>
      <w:numPr>
        <w:ilvl w:val="1"/>
      </w:numPr>
      <w:outlineLvl w:val="1"/>
    </w:pPr>
  </w:style>
  <w:style w:type="paragraph" w:styleId="Ttulo3">
    <w:name w:val="heading 3"/>
    <w:aliases w:val=". (1.1.1)"/>
    <w:basedOn w:val="Ttulo2"/>
    <w:next w:val="ParagrafoStandard"/>
    <w:qFormat/>
    <w:rsid w:val="009F1F5A"/>
    <w:pPr>
      <w:numPr>
        <w:ilvl w:val="2"/>
      </w:numPr>
      <w:outlineLvl w:val="2"/>
    </w:pPr>
    <w:rPr>
      <w:caps w:val="0"/>
    </w:rPr>
  </w:style>
  <w:style w:type="paragraph" w:styleId="Ttulo4">
    <w:name w:val="heading 4"/>
    <w:aliases w:val="§1.1.1.1,§1.1.1.1."/>
    <w:basedOn w:val="Ttulo3"/>
    <w:next w:val="ParagrafoStandard"/>
    <w:qFormat/>
    <w:rsid w:val="007B74A4"/>
    <w:pPr>
      <w:numPr>
        <w:ilvl w:val="3"/>
      </w:numPr>
      <w:outlineLvl w:val="3"/>
    </w:pPr>
    <w:rPr>
      <w:i/>
    </w:rPr>
  </w:style>
  <w:style w:type="paragraph" w:styleId="Ttulo5">
    <w:name w:val="heading 5"/>
    <w:aliases w:val=". (1.)"/>
    <w:basedOn w:val="Ttulo4"/>
    <w:next w:val="ParagrafoStandard"/>
    <w:qFormat/>
    <w:rsid w:val="007B74A4"/>
    <w:pPr>
      <w:numPr>
        <w:ilvl w:val="4"/>
      </w:numPr>
      <w:outlineLvl w:val="4"/>
    </w:pPr>
    <w:rPr>
      <w:b w:val="0"/>
      <w:i w:val="0"/>
      <w:u w:val="single"/>
    </w:rPr>
  </w:style>
  <w:style w:type="paragraph" w:styleId="Ttulo6">
    <w:name w:val="heading 6"/>
    <w:aliases w:val=". (a.)"/>
    <w:basedOn w:val="Normal"/>
    <w:next w:val="Normal"/>
    <w:uiPriority w:val="99"/>
    <w:qFormat/>
    <w:rsid w:val="00285F13"/>
    <w:pPr>
      <w:outlineLvl w:val="5"/>
    </w:pPr>
    <w:rPr>
      <w:sz w:val="144"/>
    </w:rPr>
  </w:style>
  <w:style w:type="paragraph" w:styleId="Ttulo7">
    <w:name w:val="heading 7"/>
    <w:aliases w:val=". [(1)]"/>
    <w:basedOn w:val="Normal"/>
    <w:next w:val="Normal"/>
    <w:uiPriority w:val="99"/>
    <w:qFormat/>
    <w:rsid w:val="00285F13"/>
    <w:pPr>
      <w:outlineLvl w:val="6"/>
    </w:pPr>
    <w:rPr>
      <w:sz w:val="144"/>
    </w:rPr>
  </w:style>
  <w:style w:type="paragraph" w:styleId="Ttulo8">
    <w:name w:val="heading 8"/>
    <w:aliases w:val=". [(a)]"/>
    <w:basedOn w:val="Normal"/>
    <w:next w:val="Normal"/>
    <w:uiPriority w:val="99"/>
    <w:qFormat/>
    <w:rsid w:val="00285F13"/>
    <w:pPr>
      <w:outlineLvl w:val="7"/>
    </w:pPr>
    <w:rPr>
      <w:sz w:val="144"/>
    </w:rPr>
  </w:style>
  <w:style w:type="paragraph" w:styleId="Ttulo9">
    <w:name w:val="heading 9"/>
    <w:aliases w:val=". [(iii)]"/>
    <w:basedOn w:val="Normal"/>
    <w:next w:val="Normal"/>
    <w:uiPriority w:val="99"/>
    <w:qFormat/>
    <w:rsid w:val="00285F13"/>
    <w:pPr>
      <w:outlineLvl w:val="8"/>
    </w:pPr>
    <w:rPr>
      <w:sz w:val="14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foStandard">
    <w:name w:val="Paragrafo Standard"/>
    <w:rsid w:val="002932B3"/>
    <w:pPr>
      <w:widowControl w:val="0"/>
      <w:tabs>
        <w:tab w:val="left" w:pos="2127"/>
      </w:tabs>
      <w:ind w:left="1134"/>
      <w:jc w:val="both"/>
    </w:pPr>
    <w:rPr>
      <w:rFonts w:ascii="Verdana" w:hAnsi="Verdana"/>
      <w:kern w:val="22"/>
      <w:sz w:val="18"/>
    </w:rPr>
  </w:style>
  <w:style w:type="character" w:customStyle="1" w:styleId="Ttulo1Car">
    <w:name w:val="Título 1 Car"/>
    <w:aliases w:val="Definición Título 1 Car,Section Car,SECTION Car,Part Car,. (1.0) Car,DEFINIICON Car,UCI Header 1 Car,CONT Car"/>
    <w:basedOn w:val="Fuentedeprrafopredeter"/>
    <w:link w:val="Ttulo1"/>
    <w:rsid w:val="00247BCB"/>
    <w:rPr>
      <w:rFonts w:ascii="Verdana" w:hAnsi="Verdana"/>
      <w:b/>
      <w:caps/>
      <w:kern w:val="22"/>
      <w:sz w:val="18"/>
    </w:rPr>
  </w:style>
  <w:style w:type="character" w:customStyle="1" w:styleId="Ttulo2Car">
    <w:name w:val="Título 2 Car"/>
    <w:aliases w:val="Título 1 Car + Izquierda:  0 Car,75 cm Car,Sangría francesa:  0 Car,5 cm Car,Secind1 Car,. (1.1) Car,TITULO 2 RLG Car"/>
    <w:basedOn w:val="Fuentedeprrafopredeter"/>
    <w:link w:val="Ttulo2"/>
    <w:rsid w:val="00247BCB"/>
    <w:rPr>
      <w:rFonts w:ascii="Verdana" w:hAnsi="Verdana"/>
      <w:b/>
      <w:caps/>
      <w:kern w:val="22"/>
      <w:sz w:val="18"/>
    </w:rPr>
  </w:style>
  <w:style w:type="paragraph" w:styleId="TDC2">
    <w:name w:val="toc 2"/>
    <w:basedOn w:val="TDC1"/>
    <w:next w:val="Normal"/>
    <w:uiPriority w:val="39"/>
    <w:rsid w:val="00285F13"/>
    <w:pPr>
      <w:tabs>
        <w:tab w:val="clear" w:pos="284"/>
        <w:tab w:val="clear" w:pos="709"/>
        <w:tab w:val="left" w:pos="993"/>
      </w:tabs>
      <w:spacing w:before="0"/>
      <w:ind w:left="284"/>
    </w:pPr>
    <w:rPr>
      <w:caps w:val="0"/>
    </w:rPr>
  </w:style>
  <w:style w:type="paragraph" w:styleId="TDC1">
    <w:name w:val="toc 1"/>
    <w:next w:val="Normal"/>
    <w:uiPriority w:val="39"/>
    <w:rsid w:val="002932B3"/>
    <w:pPr>
      <w:keepLines/>
      <w:tabs>
        <w:tab w:val="left" w:pos="284"/>
        <w:tab w:val="left" w:pos="709"/>
        <w:tab w:val="right" w:leader="dot" w:pos="9526"/>
      </w:tabs>
      <w:spacing w:before="60" w:line="300" w:lineRule="exact"/>
    </w:pPr>
    <w:rPr>
      <w:rFonts w:ascii="Verdana" w:hAnsi="Verdana"/>
      <w:caps/>
      <w:noProof/>
      <w:sz w:val="18"/>
    </w:rPr>
  </w:style>
  <w:style w:type="paragraph" w:styleId="TDC3">
    <w:name w:val="toc 3"/>
    <w:basedOn w:val="TDC2"/>
    <w:next w:val="Normal"/>
    <w:uiPriority w:val="39"/>
    <w:rsid w:val="00122754"/>
    <w:pPr>
      <w:tabs>
        <w:tab w:val="left" w:pos="1418"/>
      </w:tabs>
      <w:ind w:left="709"/>
    </w:pPr>
  </w:style>
  <w:style w:type="paragraph" w:customStyle="1" w:styleId="ElencoPuntato">
    <w:name w:val="Elenco Puntato"/>
    <w:basedOn w:val="ParagrafoStandard"/>
    <w:rsid w:val="000D4E20"/>
    <w:pPr>
      <w:keepLines/>
      <w:widowControl/>
      <w:numPr>
        <w:numId w:val="1"/>
      </w:numPr>
      <w:jc w:val="left"/>
    </w:pPr>
  </w:style>
  <w:style w:type="paragraph" w:styleId="TDC4">
    <w:name w:val="toc 4"/>
    <w:basedOn w:val="TDC3"/>
    <w:next w:val="Normal"/>
    <w:uiPriority w:val="39"/>
    <w:rsid w:val="00285F13"/>
    <w:pPr>
      <w:tabs>
        <w:tab w:val="clear" w:pos="1418"/>
        <w:tab w:val="left" w:pos="2268"/>
      </w:tabs>
      <w:ind w:left="1418"/>
    </w:pPr>
  </w:style>
  <w:style w:type="paragraph" w:styleId="TDC5">
    <w:name w:val="toc 5"/>
    <w:basedOn w:val="TDC4"/>
    <w:next w:val="Normal"/>
    <w:uiPriority w:val="39"/>
    <w:rsid w:val="00285F13"/>
    <w:pPr>
      <w:tabs>
        <w:tab w:val="clear" w:pos="2268"/>
        <w:tab w:val="left" w:pos="3261"/>
      </w:tabs>
      <w:ind w:left="2268"/>
    </w:pPr>
  </w:style>
  <w:style w:type="paragraph" w:styleId="TDC6">
    <w:name w:val="toc 6"/>
    <w:basedOn w:val="Normal"/>
    <w:next w:val="Normal"/>
    <w:autoRedefine/>
    <w:uiPriority w:val="39"/>
    <w:rsid w:val="00285F13"/>
    <w:pPr>
      <w:ind w:left="1000"/>
    </w:pPr>
  </w:style>
  <w:style w:type="paragraph" w:styleId="TDC7">
    <w:name w:val="toc 7"/>
    <w:basedOn w:val="Normal"/>
    <w:next w:val="Normal"/>
    <w:autoRedefine/>
    <w:uiPriority w:val="39"/>
    <w:rsid w:val="00285F13"/>
    <w:pPr>
      <w:ind w:left="1200"/>
    </w:pPr>
  </w:style>
  <w:style w:type="paragraph" w:styleId="TDC8">
    <w:name w:val="toc 8"/>
    <w:basedOn w:val="Normal"/>
    <w:next w:val="Normal"/>
    <w:autoRedefine/>
    <w:uiPriority w:val="39"/>
    <w:rsid w:val="00285F13"/>
    <w:pPr>
      <w:ind w:left="1400"/>
    </w:pPr>
  </w:style>
  <w:style w:type="paragraph" w:styleId="TDC9">
    <w:name w:val="toc 9"/>
    <w:basedOn w:val="Normal"/>
    <w:next w:val="Normal"/>
    <w:autoRedefine/>
    <w:uiPriority w:val="39"/>
    <w:rsid w:val="00285F13"/>
    <w:pPr>
      <w:ind w:left="1600"/>
    </w:pPr>
  </w:style>
  <w:style w:type="paragraph" w:styleId="Ttulo">
    <w:name w:val="Title"/>
    <w:aliases w:val="Título 1 PDVSA"/>
    <w:basedOn w:val="Normal"/>
    <w:link w:val="TtuloCar"/>
    <w:qFormat/>
    <w:rsid w:val="00285F13"/>
    <w:pPr>
      <w:keepNext/>
      <w:keepLines/>
      <w:widowControl/>
      <w:spacing w:after="120" w:line="300" w:lineRule="exact"/>
      <w:jc w:val="center"/>
    </w:pPr>
    <w:rPr>
      <w:rFonts w:ascii="Tahoma" w:hAnsi="Tahoma"/>
      <w:b/>
      <w:caps/>
      <w:noProof/>
      <w:spacing w:val="240"/>
      <w:kern w:val="28"/>
      <w:sz w:val="24"/>
    </w:rPr>
  </w:style>
  <w:style w:type="character" w:customStyle="1" w:styleId="TtuloCar">
    <w:name w:val="Título Car"/>
    <w:aliases w:val="Título 1 PDVSA Car"/>
    <w:basedOn w:val="Fuentedeprrafopredeter"/>
    <w:link w:val="Ttulo"/>
    <w:rsid w:val="00D20480"/>
    <w:rPr>
      <w:rFonts w:ascii="Tahoma" w:hAnsi="Tahoma"/>
      <w:b/>
      <w:caps/>
      <w:noProof/>
      <w:spacing w:val="240"/>
      <w:kern w:val="28"/>
      <w:sz w:val="24"/>
    </w:rPr>
  </w:style>
  <w:style w:type="paragraph" w:styleId="Piedepgina">
    <w:name w:val="footer"/>
    <w:basedOn w:val="Normal"/>
    <w:link w:val="PiedepginaCar"/>
    <w:uiPriority w:val="99"/>
    <w:rsid w:val="00285F13"/>
    <w:pPr>
      <w:tabs>
        <w:tab w:val="center" w:pos="4819"/>
        <w:tab w:val="right" w:pos="9638"/>
      </w:tabs>
    </w:pPr>
  </w:style>
  <w:style w:type="character" w:customStyle="1" w:styleId="PiedepginaCar">
    <w:name w:val="Pie de página Car"/>
    <w:link w:val="Piedepgina"/>
    <w:uiPriority w:val="99"/>
    <w:rsid w:val="0023396F"/>
    <w:rPr>
      <w:rFonts w:ascii="Arial" w:hAnsi="Arial"/>
      <w:sz w:val="16"/>
      <w:lang w:val="es-CR"/>
    </w:rPr>
  </w:style>
  <w:style w:type="paragraph" w:styleId="Encabezado">
    <w:name w:val="header"/>
    <w:basedOn w:val="Normal"/>
    <w:link w:val="EncabezadoCar"/>
    <w:uiPriority w:val="99"/>
    <w:rsid w:val="00285F13"/>
    <w:pPr>
      <w:tabs>
        <w:tab w:val="center" w:pos="4819"/>
        <w:tab w:val="right" w:pos="9638"/>
      </w:tabs>
    </w:pPr>
  </w:style>
  <w:style w:type="character" w:customStyle="1" w:styleId="EncabezadoCar">
    <w:name w:val="Encabezado Car"/>
    <w:link w:val="Encabezado"/>
    <w:uiPriority w:val="99"/>
    <w:rsid w:val="0023396F"/>
    <w:rPr>
      <w:rFonts w:ascii="Arial" w:hAnsi="Arial"/>
      <w:sz w:val="16"/>
      <w:lang w:val="es-CR"/>
    </w:rPr>
  </w:style>
  <w:style w:type="paragraph" w:customStyle="1" w:styleId="ElencoLetterale">
    <w:name w:val="Elenco Letterale"/>
    <w:basedOn w:val="ELENCONUMERATO"/>
    <w:rsid w:val="002932B3"/>
    <w:pPr>
      <w:keepLines/>
      <w:numPr>
        <w:numId w:val="3"/>
      </w:numPr>
    </w:pPr>
  </w:style>
  <w:style w:type="paragraph" w:customStyle="1" w:styleId="ELENCONUMERATO">
    <w:name w:val="ELENCO NUMERATO"/>
    <w:autoRedefine/>
    <w:rsid w:val="002932B3"/>
    <w:pPr>
      <w:numPr>
        <w:numId w:val="2"/>
      </w:numPr>
      <w:ind w:left="1503" w:hanging="369"/>
    </w:pPr>
    <w:rPr>
      <w:rFonts w:ascii="Verdana" w:hAnsi="Verdana"/>
      <w:sz w:val="18"/>
    </w:rPr>
  </w:style>
  <w:style w:type="paragraph" w:customStyle="1" w:styleId="ElencoPuntatodi2livello">
    <w:name w:val="Elenco Puntato di 2º livello"/>
    <w:basedOn w:val="ParagrafoStandard"/>
    <w:rsid w:val="000D4E20"/>
    <w:pPr>
      <w:keepLines/>
      <w:widowControl/>
      <w:tabs>
        <w:tab w:val="clear" w:pos="2127"/>
      </w:tabs>
      <w:ind w:left="0"/>
      <w:jc w:val="left"/>
    </w:pPr>
  </w:style>
  <w:style w:type="paragraph" w:customStyle="1" w:styleId="ElencoPuntatoinElencoPuntato">
    <w:name w:val="Elenco Puntato in Elenco Puntato"/>
    <w:basedOn w:val="ElencoPuntato"/>
    <w:rsid w:val="00285F13"/>
    <w:pPr>
      <w:numPr>
        <w:numId w:val="0"/>
      </w:numPr>
      <w:tabs>
        <w:tab w:val="num" w:pos="2410"/>
      </w:tabs>
      <w:ind w:left="2410" w:hanging="425"/>
    </w:pPr>
  </w:style>
  <w:style w:type="paragraph" w:customStyle="1" w:styleId="Paragrafodielencopuntato">
    <w:name w:val="Paragrafo di elenco puntato"/>
    <w:basedOn w:val="ElencoPuntato"/>
    <w:rsid w:val="00285F13"/>
    <w:pPr>
      <w:numPr>
        <w:numId w:val="0"/>
      </w:numPr>
      <w:ind w:left="1418"/>
    </w:pPr>
  </w:style>
  <w:style w:type="paragraph" w:customStyle="1" w:styleId="ParagrafodiElencoPuntatodi2livello">
    <w:name w:val="Paragrafo di Elenco Puntato di 2º livello"/>
    <w:basedOn w:val="Paragrafodielencopuntato"/>
    <w:rsid w:val="00285F13"/>
    <w:pPr>
      <w:ind w:left="1701"/>
    </w:pPr>
  </w:style>
  <w:style w:type="paragraph" w:customStyle="1" w:styleId="ParagrafodiElencoPuntatoinELENCOPuntato">
    <w:name w:val="Paragrafo di Elenco Puntato in ELENCO Puntato"/>
    <w:basedOn w:val="Paragrafodielencopuntato"/>
    <w:rsid w:val="00285F13"/>
    <w:pPr>
      <w:ind w:left="3402"/>
    </w:pPr>
  </w:style>
  <w:style w:type="paragraph" w:styleId="Textonotaalfinal">
    <w:name w:val="endnote text"/>
    <w:basedOn w:val="Normal"/>
    <w:semiHidden/>
    <w:rsid w:val="00285F13"/>
    <w:pPr>
      <w:tabs>
        <w:tab w:val="left" w:pos="284"/>
      </w:tabs>
      <w:ind w:left="284" w:hanging="284"/>
      <w:jc w:val="both"/>
    </w:pPr>
    <w:rPr>
      <w:rFonts w:ascii="Tahoma" w:hAnsi="Tahoma"/>
    </w:rPr>
  </w:style>
  <w:style w:type="character" w:styleId="Refdenotaalfinal">
    <w:name w:val="endnote reference"/>
    <w:basedOn w:val="Fuentedeprrafopredeter"/>
    <w:semiHidden/>
    <w:rsid w:val="00285F13"/>
    <w:rPr>
      <w:vertAlign w:val="superscript"/>
    </w:rPr>
  </w:style>
  <w:style w:type="paragraph" w:customStyle="1" w:styleId="ParagrafoDescrittivo">
    <w:name w:val="Paragrafo Descrittivo"/>
    <w:basedOn w:val="Normal"/>
    <w:rsid w:val="00080CC7"/>
    <w:pPr>
      <w:keepLines/>
      <w:widowControl/>
      <w:tabs>
        <w:tab w:val="left" w:pos="4253"/>
      </w:tabs>
      <w:ind w:left="4253" w:hanging="3119"/>
    </w:pPr>
    <w:rPr>
      <w:rFonts w:ascii="Frutiger 45 Light" w:hAnsi="Frutiger 45 Light"/>
      <w:kern w:val="22"/>
      <w:sz w:val="14"/>
    </w:rPr>
  </w:style>
  <w:style w:type="paragraph" w:styleId="ndice1">
    <w:name w:val="index 1"/>
    <w:basedOn w:val="Normal"/>
    <w:next w:val="Normal"/>
    <w:autoRedefine/>
    <w:semiHidden/>
    <w:rsid w:val="00285F13"/>
    <w:pPr>
      <w:ind w:left="200" w:hanging="200"/>
    </w:pPr>
  </w:style>
  <w:style w:type="paragraph" w:styleId="ndice2">
    <w:name w:val="index 2"/>
    <w:basedOn w:val="Normal"/>
    <w:next w:val="Normal"/>
    <w:autoRedefine/>
    <w:semiHidden/>
    <w:rsid w:val="00285F13"/>
    <w:pPr>
      <w:ind w:left="400" w:hanging="200"/>
    </w:pPr>
  </w:style>
  <w:style w:type="paragraph" w:styleId="ndice3">
    <w:name w:val="index 3"/>
    <w:basedOn w:val="Normal"/>
    <w:next w:val="Normal"/>
    <w:autoRedefine/>
    <w:semiHidden/>
    <w:rsid w:val="00285F13"/>
    <w:pPr>
      <w:ind w:left="600" w:hanging="200"/>
    </w:pPr>
  </w:style>
  <w:style w:type="paragraph" w:styleId="ndice4">
    <w:name w:val="index 4"/>
    <w:basedOn w:val="Normal"/>
    <w:next w:val="Normal"/>
    <w:autoRedefine/>
    <w:semiHidden/>
    <w:rsid w:val="00285F13"/>
    <w:pPr>
      <w:ind w:left="800" w:hanging="200"/>
    </w:pPr>
  </w:style>
  <w:style w:type="paragraph" w:styleId="ndice5">
    <w:name w:val="index 5"/>
    <w:basedOn w:val="Normal"/>
    <w:next w:val="Normal"/>
    <w:autoRedefine/>
    <w:semiHidden/>
    <w:rsid w:val="00285F13"/>
    <w:pPr>
      <w:ind w:left="1000" w:hanging="200"/>
    </w:pPr>
  </w:style>
  <w:style w:type="paragraph" w:styleId="ndice6">
    <w:name w:val="index 6"/>
    <w:basedOn w:val="Normal"/>
    <w:next w:val="Normal"/>
    <w:autoRedefine/>
    <w:semiHidden/>
    <w:rsid w:val="00285F13"/>
    <w:pPr>
      <w:ind w:left="1200" w:hanging="200"/>
    </w:pPr>
  </w:style>
  <w:style w:type="paragraph" w:styleId="ndice7">
    <w:name w:val="index 7"/>
    <w:basedOn w:val="Normal"/>
    <w:next w:val="Normal"/>
    <w:autoRedefine/>
    <w:semiHidden/>
    <w:rsid w:val="00285F13"/>
    <w:pPr>
      <w:ind w:left="1400" w:hanging="200"/>
    </w:pPr>
  </w:style>
  <w:style w:type="paragraph" w:styleId="ndice8">
    <w:name w:val="index 8"/>
    <w:basedOn w:val="Normal"/>
    <w:next w:val="Normal"/>
    <w:autoRedefine/>
    <w:semiHidden/>
    <w:rsid w:val="00285F13"/>
    <w:pPr>
      <w:ind w:left="1600" w:hanging="200"/>
    </w:pPr>
  </w:style>
  <w:style w:type="paragraph" w:styleId="ndice9">
    <w:name w:val="index 9"/>
    <w:basedOn w:val="Normal"/>
    <w:next w:val="Normal"/>
    <w:autoRedefine/>
    <w:semiHidden/>
    <w:rsid w:val="00285F13"/>
    <w:pPr>
      <w:ind w:left="1800" w:hanging="200"/>
    </w:pPr>
  </w:style>
  <w:style w:type="paragraph" w:styleId="Ttulodendice">
    <w:name w:val="index heading"/>
    <w:basedOn w:val="Normal"/>
    <w:next w:val="ndice1"/>
    <w:semiHidden/>
    <w:rsid w:val="00285F13"/>
  </w:style>
  <w:style w:type="table" w:styleId="Tablaconcuadrcula">
    <w:name w:val="Table Grid"/>
    <w:basedOn w:val="Tablanormal"/>
    <w:uiPriority w:val="59"/>
    <w:rsid w:val="004C224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Riservatezza">
    <w:name w:val="R-Riservatezza"/>
    <w:basedOn w:val="Normal"/>
    <w:rsid w:val="004C2249"/>
    <w:pPr>
      <w:widowControl/>
      <w:tabs>
        <w:tab w:val="left" w:pos="0"/>
      </w:tabs>
      <w:spacing w:line="320" w:lineRule="exact"/>
      <w:jc w:val="center"/>
    </w:pPr>
  </w:style>
  <w:style w:type="paragraph" w:styleId="NormalWeb">
    <w:name w:val="Normal (Web)"/>
    <w:basedOn w:val="Normal"/>
    <w:rsid w:val="004C2249"/>
    <w:pPr>
      <w:widowControl/>
      <w:spacing w:before="100" w:beforeAutospacing="1" w:after="100" w:afterAutospacing="1"/>
    </w:pPr>
    <w:rPr>
      <w:sz w:val="24"/>
      <w:szCs w:val="24"/>
    </w:rPr>
  </w:style>
  <w:style w:type="paragraph" w:customStyle="1" w:styleId="ww-testonormale">
    <w:name w:val="ww-testonormale"/>
    <w:basedOn w:val="Normal"/>
    <w:rsid w:val="003A7456"/>
    <w:pPr>
      <w:widowControl/>
    </w:pPr>
    <w:rPr>
      <w:rFonts w:ascii="Courier New" w:hAnsi="Courier New" w:cs="Courier New"/>
    </w:rPr>
  </w:style>
  <w:style w:type="paragraph" w:customStyle="1" w:styleId="tabella">
    <w:name w:val="tabella"/>
    <w:basedOn w:val="Normal"/>
    <w:rsid w:val="003A7456"/>
    <w:pPr>
      <w:widowControl/>
      <w:spacing w:before="120" w:after="120"/>
    </w:pPr>
    <w:rPr>
      <w:rFonts w:cs="Arial"/>
      <w:i/>
      <w:iCs/>
    </w:rPr>
  </w:style>
  <w:style w:type="character" w:styleId="Hipervnculo">
    <w:name w:val="Hyperlink"/>
    <w:basedOn w:val="Fuentedeprrafopredeter"/>
    <w:uiPriority w:val="99"/>
    <w:rsid w:val="005E3A45"/>
    <w:rPr>
      <w:color w:val="0000FF"/>
      <w:u w:val="single"/>
    </w:rPr>
  </w:style>
  <w:style w:type="paragraph" w:styleId="Listaconvietas2">
    <w:name w:val="List Bullet 2"/>
    <w:basedOn w:val="Normal"/>
    <w:rsid w:val="00655321"/>
    <w:pPr>
      <w:tabs>
        <w:tab w:val="num" w:pos="643"/>
      </w:tabs>
      <w:ind w:left="643" w:hanging="360"/>
    </w:pPr>
  </w:style>
  <w:style w:type="paragraph" w:styleId="Textodeglobo">
    <w:name w:val="Balloon Text"/>
    <w:basedOn w:val="Normal"/>
    <w:link w:val="TextodegloboCar"/>
    <w:rsid w:val="00527358"/>
    <w:rPr>
      <w:rFonts w:ascii="Tahoma" w:hAnsi="Tahoma" w:cs="Tahoma"/>
      <w:szCs w:val="16"/>
    </w:rPr>
  </w:style>
  <w:style w:type="character" w:customStyle="1" w:styleId="TextodegloboCar">
    <w:name w:val="Texto de globo Car"/>
    <w:link w:val="Textodeglobo"/>
    <w:rsid w:val="0023396F"/>
    <w:rPr>
      <w:rFonts w:ascii="Tahoma" w:hAnsi="Tahoma" w:cs="Tahoma"/>
      <w:sz w:val="16"/>
      <w:szCs w:val="16"/>
      <w:lang w:val="es-CR"/>
    </w:rPr>
  </w:style>
  <w:style w:type="character" w:styleId="Nmerodepgina">
    <w:name w:val="page number"/>
    <w:basedOn w:val="Fuentedeprrafopredeter"/>
    <w:rsid w:val="00865CB7"/>
  </w:style>
  <w:style w:type="paragraph" w:customStyle="1" w:styleId="sommariounificato">
    <w:name w:val="sommario unificato"/>
    <w:basedOn w:val="Normal"/>
    <w:rsid w:val="00643ED4"/>
    <w:pPr>
      <w:keepLines/>
      <w:widowControl/>
      <w:tabs>
        <w:tab w:val="left" w:pos="851"/>
        <w:tab w:val="right" w:leader="dot" w:pos="9214"/>
      </w:tabs>
    </w:pPr>
    <w:rPr>
      <w:caps/>
      <w:noProof/>
      <w:sz w:val="18"/>
    </w:rPr>
  </w:style>
  <w:style w:type="paragraph" w:customStyle="1" w:styleId="centrato">
    <w:name w:val="centrato"/>
    <w:basedOn w:val="ParagrafoStandard"/>
    <w:rsid w:val="002932B3"/>
    <w:pPr>
      <w:ind w:left="0"/>
      <w:jc w:val="center"/>
    </w:pPr>
    <w:rPr>
      <w:b/>
    </w:rPr>
  </w:style>
  <w:style w:type="paragraph" w:customStyle="1" w:styleId="elencoNUM">
    <w:name w:val="elencoNUM"/>
    <w:basedOn w:val="ElencoLetterale"/>
    <w:autoRedefine/>
    <w:qFormat/>
    <w:rsid w:val="005C09BD"/>
    <w:pPr>
      <w:numPr>
        <w:numId w:val="4"/>
      </w:numPr>
      <w:spacing w:before="20" w:after="30"/>
      <w:ind w:left="1560" w:hanging="426"/>
      <w:jc w:val="both"/>
    </w:pPr>
  </w:style>
  <w:style w:type="character" w:customStyle="1" w:styleId="hps">
    <w:name w:val="hps"/>
    <w:basedOn w:val="Fuentedeprrafopredeter"/>
    <w:rsid w:val="008B4D8E"/>
  </w:style>
  <w:style w:type="paragraph" w:styleId="TtulodeTDC">
    <w:name w:val="TOC Heading"/>
    <w:basedOn w:val="Ttulo1"/>
    <w:next w:val="Normal"/>
    <w:uiPriority w:val="39"/>
    <w:unhideWhenUsed/>
    <w:qFormat/>
    <w:rsid w:val="003A7867"/>
    <w:pPr>
      <w:keepNext/>
      <w:keepLines/>
      <w:numPr>
        <w:numId w:val="0"/>
      </w:numPr>
      <w:tabs>
        <w:tab w:val="clear" w:pos="2127"/>
      </w:tabs>
      <w:spacing w:before="480"/>
      <w:outlineLvl w:val="9"/>
    </w:pPr>
    <w:rPr>
      <w:rFonts w:asciiTheme="majorHAnsi" w:eastAsiaTheme="majorEastAsia" w:hAnsiTheme="majorHAnsi" w:cstheme="majorBidi"/>
      <w:bCs/>
      <w:caps w:val="0"/>
      <w:color w:val="365F91" w:themeColor="accent1" w:themeShade="BF"/>
      <w:kern w:val="0"/>
      <w:sz w:val="28"/>
      <w:szCs w:val="28"/>
    </w:rPr>
  </w:style>
  <w:style w:type="paragraph" w:styleId="Prrafodelista">
    <w:name w:val="List Paragraph"/>
    <w:basedOn w:val="Normal"/>
    <w:uiPriority w:val="34"/>
    <w:qFormat/>
    <w:rsid w:val="003A7867"/>
    <w:pPr>
      <w:widowControl/>
      <w:spacing w:after="200" w:line="276" w:lineRule="auto"/>
      <w:ind w:left="708"/>
    </w:pPr>
    <w:rPr>
      <w:rFonts w:ascii="Calibri" w:hAnsi="Calibri"/>
      <w:sz w:val="22"/>
      <w:szCs w:val="22"/>
      <w:lang w:eastAsia="es-CR"/>
    </w:rPr>
  </w:style>
  <w:style w:type="character" w:customStyle="1" w:styleId="st">
    <w:name w:val="st"/>
    <w:basedOn w:val="Fuentedeprrafopredeter"/>
    <w:rsid w:val="00134137"/>
  </w:style>
  <w:style w:type="character" w:styleId="nfasis">
    <w:name w:val="Emphasis"/>
    <w:basedOn w:val="Fuentedeprrafopredeter"/>
    <w:uiPriority w:val="20"/>
    <w:qFormat/>
    <w:rsid w:val="00134137"/>
    <w:rPr>
      <w:i/>
      <w:iCs/>
    </w:rPr>
  </w:style>
  <w:style w:type="paragraph" w:styleId="Epgrafe">
    <w:name w:val="caption"/>
    <w:basedOn w:val="Normal"/>
    <w:next w:val="Normal"/>
    <w:unhideWhenUsed/>
    <w:qFormat/>
    <w:rsid w:val="007005ED"/>
    <w:pPr>
      <w:spacing w:after="200"/>
    </w:pPr>
    <w:rPr>
      <w:b/>
      <w:bCs/>
      <w:color w:val="4F81BD" w:themeColor="accent1"/>
      <w:sz w:val="18"/>
      <w:szCs w:val="18"/>
    </w:rPr>
  </w:style>
  <w:style w:type="paragraph" w:customStyle="1" w:styleId="CStyleTitle">
    <w:name w:val="CStyleTitle"/>
    <w:basedOn w:val="Normal"/>
    <w:link w:val="CStyleTitleChar"/>
    <w:rsid w:val="0023396F"/>
    <w:pPr>
      <w:widowControl/>
      <w:suppressAutoHyphens/>
      <w:jc w:val="center"/>
    </w:pPr>
    <w:rPr>
      <w:rFonts w:ascii="Times New Roman" w:hAnsi="Times New Roman"/>
      <w:b/>
      <w:bCs/>
      <w:caps/>
      <w:sz w:val="20"/>
      <w:lang w:val="en-US" w:eastAsia="en-US"/>
    </w:rPr>
  </w:style>
  <w:style w:type="character" w:customStyle="1" w:styleId="CStyleTitleChar">
    <w:name w:val="CStyleTitle Char"/>
    <w:link w:val="CStyleTitle"/>
    <w:rsid w:val="0023396F"/>
    <w:rPr>
      <w:b/>
      <w:bCs/>
      <w:caps/>
      <w:lang w:val="en-US" w:eastAsia="en-US"/>
    </w:rPr>
  </w:style>
  <w:style w:type="paragraph" w:customStyle="1" w:styleId="CSIPart">
    <w:name w:val="CSI Part"/>
    <w:basedOn w:val="Normal"/>
    <w:rsid w:val="0023396F"/>
    <w:pPr>
      <w:widowControl/>
      <w:numPr>
        <w:numId w:val="6"/>
      </w:numPr>
      <w:suppressAutoHyphens/>
      <w:spacing w:before="400"/>
      <w:outlineLvl w:val="0"/>
    </w:pPr>
    <w:rPr>
      <w:rFonts w:ascii="Times New Roman" w:hAnsi="Times New Roman"/>
      <w:b/>
      <w:caps/>
      <w:sz w:val="20"/>
      <w:lang w:val="en-US" w:eastAsia="en-US"/>
    </w:rPr>
  </w:style>
  <w:style w:type="paragraph" w:customStyle="1" w:styleId="CStyle2">
    <w:name w:val="CStyle2"/>
    <w:basedOn w:val="Normal"/>
    <w:rsid w:val="0023396F"/>
    <w:pPr>
      <w:widowControl/>
      <w:numPr>
        <w:ilvl w:val="1"/>
        <w:numId w:val="6"/>
      </w:numPr>
      <w:suppressAutoHyphens/>
      <w:spacing w:before="200"/>
      <w:outlineLvl w:val="1"/>
    </w:pPr>
    <w:rPr>
      <w:rFonts w:ascii="Times New Roman" w:hAnsi="Times New Roman"/>
      <w:caps/>
      <w:sz w:val="20"/>
      <w:lang w:val="en-US" w:eastAsia="en-US"/>
    </w:rPr>
  </w:style>
  <w:style w:type="paragraph" w:customStyle="1" w:styleId="CStyle3">
    <w:name w:val="CStyle3"/>
    <w:basedOn w:val="Normal"/>
    <w:rsid w:val="0023396F"/>
    <w:pPr>
      <w:widowControl/>
      <w:numPr>
        <w:ilvl w:val="2"/>
        <w:numId w:val="6"/>
      </w:numPr>
      <w:tabs>
        <w:tab w:val="left" w:pos="2880"/>
      </w:tabs>
      <w:suppressAutoHyphens/>
      <w:spacing w:before="200"/>
      <w:outlineLvl w:val="2"/>
    </w:pPr>
    <w:rPr>
      <w:rFonts w:ascii="Times New Roman" w:hAnsi="Times New Roman"/>
      <w:sz w:val="20"/>
      <w:lang w:val="en-US" w:eastAsia="en-US"/>
    </w:rPr>
  </w:style>
  <w:style w:type="paragraph" w:customStyle="1" w:styleId="CStyle4">
    <w:name w:val="CStyle4"/>
    <w:basedOn w:val="Normal"/>
    <w:rsid w:val="0023396F"/>
    <w:pPr>
      <w:widowControl/>
      <w:numPr>
        <w:ilvl w:val="3"/>
        <w:numId w:val="6"/>
      </w:numPr>
      <w:suppressAutoHyphens/>
      <w:outlineLvl w:val="3"/>
    </w:pPr>
    <w:rPr>
      <w:rFonts w:ascii="Times New Roman" w:hAnsi="Times New Roman"/>
      <w:sz w:val="20"/>
      <w:lang w:val="en-US" w:eastAsia="en-US"/>
    </w:rPr>
  </w:style>
  <w:style w:type="paragraph" w:customStyle="1" w:styleId="CStyle5">
    <w:name w:val="CStyle5"/>
    <w:basedOn w:val="Normal"/>
    <w:rsid w:val="0023396F"/>
    <w:pPr>
      <w:widowControl/>
      <w:tabs>
        <w:tab w:val="num" w:pos="2298"/>
      </w:tabs>
      <w:suppressAutoHyphens/>
      <w:ind w:left="2298" w:hanging="432"/>
      <w:outlineLvl w:val="4"/>
    </w:pPr>
    <w:rPr>
      <w:rFonts w:ascii="Times New Roman" w:hAnsi="Times New Roman"/>
      <w:sz w:val="20"/>
      <w:lang w:val="en-US" w:eastAsia="en-US"/>
    </w:rPr>
  </w:style>
  <w:style w:type="paragraph" w:customStyle="1" w:styleId="CStyle6">
    <w:name w:val="CStyle6"/>
    <w:basedOn w:val="Normal"/>
    <w:rsid w:val="0023396F"/>
    <w:pPr>
      <w:widowControl/>
      <w:tabs>
        <w:tab w:val="num" w:pos="2730"/>
      </w:tabs>
      <w:suppressAutoHyphens/>
      <w:ind w:left="2730" w:hanging="432"/>
      <w:outlineLvl w:val="5"/>
    </w:pPr>
    <w:rPr>
      <w:rFonts w:ascii="Times New Roman" w:hAnsi="Times New Roman"/>
      <w:sz w:val="20"/>
      <w:lang w:val="en-US" w:eastAsia="en-US"/>
    </w:rPr>
  </w:style>
  <w:style w:type="paragraph" w:customStyle="1" w:styleId="CStyle7">
    <w:name w:val="CStyle7"/>
    <w:basedOn w:val="Normal"/>
    <w:rsid w:val="0023396F"/>
    <w:pPr>
      <w:widowControl/>
      <w:tabs>
        <w:tab w:val="num" w:pos="3162"/>
      </w:tabs>
      <w:suppressAutoHyphens/>
      <w:ind w:left="3162" w:hanging="432"/>
      <w:outlineLvl w:val="6"/>
    </w:pPr>
    <w:rPr>
      <w:rFonts w:ascii="Times New Roman" w:hAnsi="Times New Roman"/>
      <w:sz w:val="20"/>
      <w:lang w:val="en-US" w:eastAsia="en-US"/>
    </w:rPr>
  </w:style>
  <w:style w:type="paragraph" w:customStyle="1" w:styleId="CStyleTable">
    <w:name w:val="CStyleTable"/>
    <w:basedOn w:val="Normal"/>
    <w:rsid w:val="0023396F"/>
    <w:pPr>
      <w:widowControl/>
      <w:suppressAutoHyphens/>
      <w:jc w:val="center"/>
    </w:pPr>
    <w:rPr>
      <w:sz w:val="20"/>
      <w:lang w:val="en-US" w:eastAsia="en-US"/>
    </w:rPr>
  </w:style>
  <w:style w:type="paragraph" w:customStyle="1" w:styleId="CStyle8">
    <w:name w:val="CStyle8"/>
    <w:basedOn w:val="Normal"/>
    <w:rsid w:val="0023396F"/>
    <w:pPr>
      <w:tabs>
        <w:tab w:val="num" w:pos="3882"/>
      </w:tabs>
      <w:ind w:left="3594" w:hanging="432"/>
    </w:pPr>
    <w:rPr>
      <w:rFonts w:ascii="TmsRmn 10pt" w:hAnsi="TmsRmn 10pt"/>
      <w:sz w:val="20"/>
      <w:lang w:val="en-US" w:eastAsia="en-US"/>
    </w:rPr>
  </w:style>
  <w:style w:type="paragraph" w:customStyle="1" w:styleId="Base">
    <w:name w:val="Base"/>
    <w:rsid w:val="0023396F"/>
    <w:pPr>
      <w:suppressAutoHyphens/>
    </w:pPr>
    <w:rPr>
      <w:lang w:val="en-US" w:eastAsia="en-US"/>
    </w:rPr>
  </w:style>
  <w:style w:type="paragraph" w:customStyle="1" w:styleId="TagLetter">
    <w:name w:val="Tag Letter"/>
    <w:rsid w:val="0023396F"/>
    <w:pPr>
      <w:widowControl w:val="0"/>
      <w:tabs>
        <w:tab w:val="left" w:pos="-720"/>
      </w:tabs>
      <w:suppressAutoHyphens/>
      <w:jc w:val="both"/>
    </w:pPr>
    <w:rPr>
      <w:rFonts w:ascii="CG Times" w:hAnsi="CG Times"/>
      <w:snapToGrid w:val="0"/>
      <w:spacing w:val="-2"/>
      <w:lang w:val="en-US" w:eastAsia="en-US"/>
    </w:rPr>
  </w:style>
  <w:style w:type="paragraph" w:customStyle="1" w:styleId="Level1">
    <w:name w:val="Level 1"/>
    <w:basedOn w:val="Normal"/>
    <w:rsid w:val="0023396F"/>
    <w:pPr>
      <w:widowControl/>
      <w:overflowPunct w:val="0"/>
      <w:autoSpaceDE w:val="0"/>
      <w:autoSpaceDN w:val="0"/>
      <w:adjustRightInd w:val="0"/>
      <w:spacing w:line="220" w:lineRule="exact"/>
      <w:textAlignment w:val="baseline"/>
    </w:pPr>
    <w:rPr>
      <w:sz w:val="20"/>
      <w:lang w:val="en-US" w:eastAsia="en-US"/>
    </w:rPr>
  </w:style>
  <w:style w:type="paragraph" w:customStyle="1" w:styleId="Level1cont">
    <w:name w:val="Level 1 cont"/>
    <w:basedOn w:val="Normal"/>
    <w:rsid w:val="0023396F"/>
    <w:pPr>
      <w:widowControl/>
      <w:overflowPunct w:val="0"/>
      <w:autoSpaceDE w:val="0"/>
      <w:autoSpaceDN w:val="0"/>
      <w:adjustRightInd w:val="0"/>
      <w:spacing w:line="220" w:lineRule="exact"/>
      <w:ind w:left="360"/>
      <w:textAlignment w:val="baseline"/>
    </w:pPr>
    <w:rPr>
      <w:snapToGrid w:val="0"/>
      <w:sz w:val="20"/>
      <w:lang w:val="en-US" w:eastAsia="en-US"/>
    </w:rPr>
  </w:style>
  <w:style w:type="paragraph" w:customStyle="1" w:styleId="Level2">
    <w:name w:val="Level 2"/>
    <w:rsid w:val="0023396F"/>
    <w:pPr>
      <w:ind w:left="720" w:hanging="360"/>
    </w:pPr>
    <w:rPr>
      <w:rFonts w:ascii="Arial" w:hAnsi="Arial"/>
      <w:snapToGrid w:val="0"/>
      <w:lang w:val="en-US" w:eastAsia="en-US"/>
    </w:rPr>
  </w:style>
  <w:style w:type="paragraph" w:customStyle="1" w:styleId="Level2cont">
    <w:name w:val="Level 2 cont"/>
    <w:rsid w:val="0023396F"/>
    <w:pPr>
      <w:spacing w:line="220" w:lineRule="exact"/>
      <w:ind w:left="720"/>
    </w:pPr>
    <w:rPr>
      <w:rFonts w:ascii="Arial" w:hAnsi="Arial"/>
      <w:lang w:val="en-US" w:eastAsia="en-US"/>
    </w:rPr>
  </w:style>
  <w:style w:type="paragraph" w:customStyle="1" w:styleId="Level3">
    <w:name w:val="Level 3"/>
    <w:rsid w:val="0023396F"/>
    <w:pPr>
      <w:spacing w:line="220" w:lineRule="exact"/>
      <w:ind w:left="1080" w:hanging="360"/>
    </w:pPr>
    <w:rPr>
      <w:rFonts w:ascii="Arial" w:hAnsi="Arial"/>
      <w:snapToGrid w:val="0"/>
      <w:lang w:val="en-US" w:eastAsia="en-US"/>
    </w:rPr>
  </w:style>
  <w:style w:type="paragraph" w:customStyle="1" w:styleId="Level4">
    <w:name w:val="Level 4"/>
    <w:rsid w:val="0023396F"/>
    <w:pPr>
      <w:spacing w:line="220" w:lineRule="exact"/>
      <w:ind w:left="1440" w:hanging="360"/>
    </w:pPr>
    <w:rPr>
      <w:rFonts w:ascii="Arial" w:hAnsi="Arial"/>
      <w:snapToGrid w:val="0"/>
      <w:lang w:val="en-US" w:eastAsia="en-US"/>
    </w:rPr>
  </w:style>
  <w:style w:type="paragraph" w:customStyle="1" w:styleId="Level3cont">
    <w:name w:val="Level 3 cont"/>
    <w:rsid w:val="0023396F"/>
    <w:pPr>
      <w:spacing w:line="220" w:lineRule="exact"/>
      <w:ind w:left="1080"/>
    </w:pPr>
    <w:rPr>
      <w:rFonts w:ascii="Arial" w:hAnsi="Arial"/>
      <w:snapToGrid w:val="0"/>
      <w:lang w:val="en-US" w:eastAsia="en-US"/>
    </w:rPr>
  </w:style>
  <w:style w:type="paragraph" w:customStyle="1" w:styleId="Level5">
    <w:name w:val="Level 5"/>
    <w:rsid w:val="0023396F"/>
    <w:pPr>
      <w:spacing w:line="220" w:lineRule="exact"/>
      <w:ind w:left="1800" w:hanging="360"/>
    </w:pPr>
    <w:rPr>
      <w:rFonts w:ascii="Arial" w:hAnsi="Arial"/>
      <w:snapToGrid w:val="0"/>
      <w:lang w:val="en-US" w:eastAsia="en-US"/>
    </w:rPr>
  </w:style>
  <w:style w:type="paragraph" w:customStyle="1" w:styleId="Level4cont">
    <w:name w:val="Level 4 cont"/>
    <w:basedOn w:val="Level4"/>
    <w:rsid w:val="0023396F"/>
    <w:pPr>
      <w:ind w:firstLine="0"/>
    </w:pPr>
  </w:style>
  <w:style w:type="paragraph" w:customStyle="1" w:styleId="Titport2">
    <w:name w:val="Tit.port2"/>
    <w:basedOn w:val="Normal"/>
    <w:autoRedefine/>
    <w:rsid w:val="0023396F"/>
    <w:pPr>
      <w:widowControl/>
      <w:jc w:val="center"/>
    </w:pPr>
    <w:rPr>
      <w:rFonts w:ascii="Times New Roman" w:hAnsi="Times New Roman"/>
      <w:b/>
      <w:caps/>
      <w:sz w:val="32"/>
      <w:lang w:val="es-ES_tradnl" w:eastAsia="es-ES"/>
    </w:rPr>
  </w:style>
  <w:style w:type="paragraph" w:customStyle="1" w:styleId="Titport3">
    <w:name w:val="Tit.port3"/>
    <w:basedOn w:val="Normal"/>
    <w:autoRedefine/>
    <w:rsid w:val="0023396F"/>
    <w:pPr>
      <w:widowControl/>
      <w:jc w:val="center"/>
    </w:pPr>
    <w:rPr>
      <w:rFonts w:ascii="Times New Roman" w:hAnsi="Times New Roman"/>
      <w:b/>
      <w:caps/>
      <w:sz w:val="28"/>
      <w:lang w:val="es-ES_tradnl" w:eastAsia="es-ES"/>
    </w:rPr>
  </w:style>
  <w:style w:type="character" w:customStyle="1" w:styleId="MapadeldocumentoCar">
    <w:name w:val="Mapa del documento Car"/>
    <w:basedOn w:val="Fuentedeprrafopredeter"/>
    <w:link w:val="Mapadeldocumento"/>
    <w:semiHidden/>
    <w:rsid w:val="0023396F"/>
    <w:rPr>
      <w:rFonts w:ascii="Tahoma" w:hAnsi="Tahoma" w:cs="Tahoma"/>
      <w:shd w:val="clear" w:color="auto" w:fill="000080"/>
      <w:lang w:val="es-CR" w:eastAsia="en-US"/>
    </w:rPr>
  </w:style>
  <w:style w:type="paragraph" w:styleId="Mapadeldocumento">
    <w:name w:val="Document Map"/>
    <w:basedOn w:val="Normal"/>
    <w:link w:val="MapadeldocumentoCar"/>
    <w:semiHidden/>
    <w:rsid w:val="0023396F"/>
    <w:pPr>
      <w:shd w:val="clear" w:color="auto" w:fill="000080"/>
      <w:autoSpaceDE w:val="0"/>
      <w:autoSpaceDN w:val="0"/>
      <w:adjustRightInd w:val="0"/>
    </w:pPr>
    <w:rPr>
      <w:rFonts w:ascii="Tahoma" w:hAnsi="Tahoma" w:cs="Tahoma"/>
      <w:sz w:val="20"/>
      <w:lang w:eastAsia="en-US"/>
    </w:rPr>
  </w:style>
  <w:style w:type="character" w:customStyle="1" w:styleId="Level3Char">
    <w:name w:val="Level 3 Char"/>
    <w:rsid w:val="0023396F"/>
    <w:rPr>
      <w:rFonts w:ascii="Arial" w:hAnsi="Arial"/>
      <w:snapToGrid w:val="0"/>
      <w:lang w:val="en-US" w:eastAsia="en-US" w:bidi="ar-SA"/>
    </w:rPr>
  </w:style>
  <w:style w:type="paragraph" w:styleId="Sangradetextonormal">
    <w:name w:val="Body Text Indent"/>
    <w:basedOn w:val="Normal"/>
    <w:link w:val="SangradetextonormalCar"/>
    <w:rsid w:val="0023396F"/>
    <w:pPr>
      <w:widowControl/>
      <w:spacing w:line="360" w:lineRule="auto"/>
      <w:ind w:left="360" w:hanging="360"/>
      <w:jc w:val="both"/>
    </w:pPr>
    <w:rPr>
      <w:rFonts w:ascii="Times New Roman" w:hAnsi="Times New Roman"/>
      <w:sz w:val="24"/>
      <w:szCs w:val="24"/>
      <w:lang w:val="en-US" w:eastAsia="en-US"/>
    </w:rPr>
  </w:style>
  <w:style w:type="character" w:customStyle="1" w:styleId="SangradetextonormalCar">
    <w:name w:val="Sangría de texto normal Car"/>
    <w:basedOn w:val="Fuentedeprrafopredeter"/>
    <w:link w:val="Sangradetextonormal"/>
    <w:rsid w:val="0023396F"/>
    <w:rPr>
      <w:sz w:val="24"/>
      <w:szCs w:val="24"/>
      <w:lang w:val="en-US" w:eastAsia="en-US"/>
    </w:rPr>
  </w:style>
  <w:style w:type="paragraph" w:styleId="Sangra2detindependiente">
    <w:name w:val="Body Text Indent 2"/>
    <w:basedOn w:val="Normal"/>
    <w:link w:val="Sangra2detindependienteCar"/>
    <w:rsid w:val="0023396F"/>
    <w:pPr>
      <w:autoSpaceDE w:val="0"/>
      <w:autoSpaceDN w:val="0"/>
      <w:adjustRightInd w:val="0"/>
      <w:spacing w:after="120" w:line="480" w:lineRule="auto"/>
      <w:ind w:left="283"/>
    </w:pPr>
    <w:rPr>
      <w:rFonts w:ascii="Dutch801 Rm BT" w:hAnsi="Dutch801 Rm BT"/>
      <w:sz w:val="20"/>
      <w:lang w:eastAsia="en-US"/>
    </w:rPr>
  </w:style>
  <w:style w:type="character" w:customStyle="1" w:styleId="Sangra2detindependienteCar">
    <w:name w:val="Sangría 2 de t. independiente Car"/>
    <w:basedOn w:val="Fuentedeprrafopredeter"/>
    <w:link w:val="Sangra2detindependiente"/>
    <w:rsid w:val="0023396F"/>
    <w:rPr>
      <w:rFonts w:ascii="Dutch801 Rm BT" w:hAnsi="Dutch801 Rm BT"/>
      <w:lang w:val="es-CR" w:eastAsia="en-US"/>
    </w:rPr>
  </w:style>
  <w:style w:type="paragraph" w:styleId="Sangra3detindependiente">
    <w:name w:val="Body Text Indent 3"/>
    <w:basedOn w:val="Normal"/>
    <w:link w:val="Sangra3detindependienteCar"/>
    <w:rsid w:val="0023396F"/>
    <w:pPr>
      <w:autoSpaceDE w:val="0"/>
      <w:autoSpaceDN w:val="0"/>
      <w:adjustRightInd w:val="0"/>
      <w:spacing w:after="120"/>
      <w:ind w:left="283"/>
    </w:pPr>
    <w:rPr>
      <w:rFonts w:ascii="Dutch801 Rm BT" w:hAnsi="Dutch801 Rm BT"/>
      <w:szCs w:val="16"/>
      <w:lang w:eastAsia="en-US"/>
    </w:rPr>
  </w:style>
  <w:style w:type="character" w:customStyle="1" w:styleId="Sangra3detindependienteCar">
    <w:name w:val="Sangría 3 de t. independiente Car"/>
    <w:basedOn w:val="Fuentedeprrafopredeter"/>
    <w:link w:val="Sangra3detindependiente"/>
    <w:rsid w:val="0023396F"/>
    <w:rPr>
      <w:rFonts w:ascii="Dutch801 Rm BT" w:hAnsi="Dutch801 Rm BT"/>
      <w:sz w:val="16"/>
      <w:szCs w:val="16"/>
      <w:lang w:val="es-CR" w:eastAsia="en-US"/>
    </w:rPr>
  </w:style>
  <w:style w:type="paragraph" w:styleId="Textoindependiente2">
    <w:name w:val="Body Text 2"/>
    <w:basedOn w:val="Normal"/>
    <w:link w:val="Textoindependiente2Car"/>
    <w:rsid w:val="0023396F"/>
    <w:pPr>
      <w:autoSpaceDE w:val="0"/>
      <w:autoSpaceDN w:val="0"/>
      <w:adjustRightInd w:val="0"/>
      <w:spacing w:after="120" w:line="480" w:lineRule="auto"/>
    </w:pPr>
    <w:rPr>
      <w:rFonts w:ascii="Dutch801 Rm BT" w:hAnsi="Dutch801 Rm BT"/>
      <w:sz w:val="20"/>
      <w:lang w:eastAsia="en-US"/>
    </w:rPr>
  </w:style>
  <w:style w:type="character" w:customStyle="1" w:styleId="Textoindependiente2Car">
    <w:name w:val="Texto independiente 2 Car"/>
    <w:basedOn w:val="Fuentedeprrafopredeter"/>
    <w:link w:val="Textoindependiente2"/>
    <w:rsid w:val="0023396F"/>
    <w:rPr>
      <w:rFonts w:ascii="Dutch801 Rm BT" w:hAnsi="Dutch801 Rm BT"/>
      <w:lang w:val="es-CR" w:eastAsia="en-US"/>
    </w:rPr>
  </w:style>
  <w:style w:type="paragraph" w:styleId="Lista">
    <w:name w:val="List"/>
    <w:basedOn w:val="Normal"/>
    <w:rsid w:val="0023396F"/>
    <w:pPr>
      <w:overflowPunct w:val="0"/>
      <w:autoSpaceDE w:val="0"/>
      <w:autoSpaceDN w:val="0"/>
      <w:adjustRightInd w:val="0"/>
      <w:ind w:left="360" w:hanging="360"/>
      <w:textAlignment w:val="baseline"/>
    </w:pPr>
    <w:rPr>
      <w:rFonts w:ascii="Times New Roman" w:hAnsi="Times New Roman"/>
      <w:sz w:val="24"/>
      <w:lang w:val="en-US" w:eastAsia="en-US"/>
    </w:rPr>
  </w:style>
  <w:style w:type="paragraph" w:styleId="Lista2">
    <w:name w:val="List 2"/>
    <w:basedOn w:val="Normal"/>
    <w:rsid w:val="0023396F"/>
    <w:pPr>
      <w:overflowPunct w:val="0"/>
      <w:autoSpaceDE w:val="0"/>
      <w:autoSpaceDN w:val="0"/>
      <w:adjustRightInd w:val="0"/>
      <w:ind w:left="720"/>
      <w:textAlignment w:val="baseline"/>
    </w:pPr>
    <w:rPr>
      <w:rFonts w:ascii="Times New Roman" w:hAnsi="Times New Roman"/>
      <w:color w:val="FF0000"/>
      <w:sz w:val="20"/>
      <w:lang w:val="en-US" w:eastAsia="en-US"/>
    </w:rPr>
  </w:style>
  <w:style w:type="paragraph" w:styleId="Lista4">
    <w:name w:val="List 4"/>
    <w:basedOn w:val="Normal"/>
    <w:rsid w:val="0023396F"/>
    <w:pPr>
      <w:overflowPunct w:val="0"/>
      <w:autoSpaceDE w:val="0"/>
      <w:autoSpaceDN w:val="0"/>
      <w:adjustRightInd w:val="0"/>
      <w:ind w:left="1440" w:hanging="360"/>
      <w:textAlignment w:val="baseline"/>
    </w:pPr>
    <w:rPr>
      <w:rFonts w:ascii="Times New Roman" w:hAnsi="Times New Roman"/>
      <w:sz w:val="24"/>
      <w:lang w:val="en-US" w:eastAsia="en-US"/>
    </w:rPr>
  </w:style>
  <w:style w:type="paragraph" w:styleId="Lista5">
    <w:name w:val="List 5"/>
    <w:basedOn w:val="Normal"/>
    <w:rsid w:val="0023396F"/>
    <w:pPr>
      <w:overflowPunct w:val="0"/>
      <w:autoSpaceDE w:val="0"/>
      <w:autoSpaceDN w:val="0"/>
      <w:adjustRightInd w:val="0"/>
      <w:ind w:left="1800" w:hanging="360"/>
      <w:textAlignment w:val="baseline"/>
    </w:pPr>
    <w:rPr>
      <w:rFonts w:ascii="Times New Roman" w:hAnsi="Times New Roman"/>
      <w:sz w:val="24"/>
      <w:lang w:val="en-US" w:eastAsia="en-US"/>
    </w:rPr>
  </w:style>
  <w:style w:type="paragraph" w:customStyle="1" w:styleId="Byline">
    <w:name w:val="Byline"/>
    <w:basedOn w:val="Textoindependiente"/>
    <w:rsid w:val="0023396F"/>
    <w:pPr>
      <w:overflowPunct w:val="0"/>
      <w:textAlignment w:val="baseline"/>
    </w:pPr>
    <w:rPr>
      <w:rFonts w:ascii="Times New Roman" w:hAnsi="Times New Roman"/>
      <w:sz w:val="24"/>
      <w:lang w:val="en-US"/>
    </w:rPr>
  </w:style>
  <w:style w:type="paragraph" w:styleId="Textoindependiente">
    <w:name w:val="Body Text"/>
    <w:basedOn w:val="Normal"/>
    <w:link w:val="TextoindependienteCar"/>
    <w:rsid w:val="0023396F"/>
    <w:pPr>
      <w:autoSpaceDE w:val="0"/>
      <w:autoSpaceDN w:val="0"/>
      <w:adjustRightInd w:val="0"/>
      <w:spacing w:after="120"/>
    </w:pPr>
    <w:rPr>
      <w:rFonts w:ascii="Dutch801 Rm BT" w:hAnsi="Dutch801 Rm BT"/>
      <w:sz w:val="20"/>
      <w:lang w:eastAsia="en-US"/>
    </w:rPr>
  </w:style>
  <w:style w:type="character" w:customStyle="1" w:styleId="TextoindependienteCar">
    <w:name w:val="Texto independiente Car"/>
    <w:basedOn w:val="Fuentedeprrafopredeter"/>
    <w:link w:val="Textoindependiente"/>
    <w:rsid w:val="0023396F"/>
    <w:rPr>
      <w:rFonts w:ascii="Dutch801 Rm BT" w:hAnsi="Dutch801 Rm BT"/>
      <w:lang w:val="es-CR" w:eastAsia="en-US"/>
    </w:rPr>
  </w:style>
  <w:style w:type="character" w:styleId="Textoennegrita">
    <w:name w:val="Strong"/>
    <w:qFormat/>
    <w:rsid w:val="0023396F"/>
    <w:rPr>
      <w:b/>
      <w:bCs/>
    </w:rPr>
  </w:style>
  <w:style w:type="paragraph" w:customStyle="1" w:styleId="cstyle30">
    <w:name w:val="cstyle3"/>
    <w:basedOn w:val="Normal"/>
    <w:rsid w:val="0023396F"/>
    <w:pPr>
      <w:widowControl/>
      <w:spacing w:before="200"/>
    </w:pPr>
    <w:rPr>
      <w:rFonts w:ascii="Times New Roman" w:hAnsi="Times New Roman"/>
      <w:sz w:val="20"/>
      <w:lang w:val="en-US" w:eastAsia="en-US"/>
    </w:rPr>
  </w:style>
  <w:style w:type="paragraph" w:customStyle="1" w:styleId="c3">
    <w:name w:val="c3"/>
    <w:basedOn w:val="Normal"/>
    <w:rsid w:val="0023396F"/>
    <w:pPr>
      <w:spacing w:line="240" w:lineRule="atLeast"/>
      <w:jc w:val="center"/>
    </w:pPr>
    <w:rPr>
      <w:rFonts w:ascii="Times New Roman" w:hAnsi="Times New Roman"/>
      <w:sz w:val="24"/>
      <w:lang w:val="en-US" w:eastAsia="en-US"/>
    </w:rPr>
  </w:style>
  <w:style w:type="paragraph" w:customStyle="1" w:styleId="TITULO1">
    <w:name w:val="TITULO 1"/>
    <w:rsid w:val="0023396F"/>
    <w:pPr>
      <w:jc w:val="center"/>
    </w:pPr>
    <w:rPr>
      <w:rFonts w:ascii="Arial" w:hAnsi="Arial"/>
      <w:b/>
      <w:bCs/>
      <w:caps/>
      <w:lang w:val="es-C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369129">
      <w:bodyDiv w:val="1"/>
      <w:marLeft w:val="0"/>
      <w:marRight w:val="0"/>
      <w:marTop w:val="0"/>
      <w:marBottom w:val="0"/>
      <w:divBdr>
        <w:top w:val="none" w:sz="0" w:space="0" w:color="auto"/>
        <w:left w:val="none" w:sz="0" w:space="0" w:color="auto"/>
        <w:bottom w:val="none" w:sz="0" w:space="0" w:color="auto"/>
        <w:right w:val="none" w:sz="0" w:space="0" w:color="auto"/>
      </w:divBdr>
      <w:divsChild>
        <w:div w:id="2061518102">
          <w:marLeft w:val="0"/>
          <w:marRight w:val="0"/>
          <w:marTop w:val="0"/>
          <w:marBottom w:val="0"/>
          <w:divBdr>
            <w:top w:val="none" w:sz="0" w:space="0" w:color="auto"/>
            <w:left w:val="none" w:sz="0" w:space="0" w:color="auto"/>
            <w:bottom w:val="none" w:sz="0" w:space="0" w:color="auto"/>
            <w:right w:val="none" w:sz="0" w:space="0" w:color="auto"/>
          </w:divBdr>
          <w:divsChild>
            <w:div w:id="495808109">
              <w:marLeft w:val="0"/>
              <w:marRight w:val="0"/>
              <w:marTop w:val="0"/>
              <w:marBottom w:val="0"/>
              <w:divBdr>
                <w:top w:val="none" w:sz="0" w:space="0" w:color="auto"/>
                <w:left w:val="none" w:sz="0" w:space="0" w:color="auto"/>
                <w:bottom w:val="none" w:sz="0" w:space="0" w:color="auto"/>
                <w:right w:val="none" w:sz="0" w:space="0" w:color="auto"/>
              </w:divBdr>
              <w:divsChild>
                <w:div w:id="202866601">
                  <w:marLeft w:val="0"/>
                  <w:marRight w:val="0"/>
                  <w:marTop w:val="0"/>
                  <w:marBottom w:val="0"/>
                  <w:divBdr>
                    <w:top w:val="none" w:sz="0" w:space="0" w:color="auto"/>
                    <w:left w:val="none" w:sz="0" w:space="0" w:color="auto"/>
                    <w:bottom w:val="none" w:sz="0" w:space="0" w:color="auto"/>
                    <w:right w:val="none" w:sz="0" w:space="0" w:color="auto"/>
                  </w:divBdr>
                  <w:divsChild>
                    <w:div w:id="1812822859">
                      <w:marLeft w:val="0"/>
                      <w:marRight w:val="0"/>
                      <w:marTop w:val="0"/>
                      <w:marBottom w:val="0"/>
                      <w:divBdr>
                        <w:top w:val="none" w:sz="0" w:space="0" w:color="auto"/>
                        <w:left w:val="none" w:sz="0" w:space="0" w:color="auto"/>
                        <w:bottom w:val="none" w:sz="0" w:space="0" w:color="auto"/>
                        <w:right w:val="none" w:sz="0" w:space="0" w:color="auto"/>
                      </w:divBdr>
                      <w:divsChild>
                        <w:div w:id="1608274909">
                          <w:marLeft w:val="0"/>
                          <w:marRight w:val="0"/>
                          <w:marTop w:val="0"/>
                          <w:marBottom w:val="0"/>
                          <w:divBdr>
                            <w:top w:val="none" w:sz="0" w:space="0" w:color="auto"/>
                            <w:left w:val="none" w:sz="0" w:space="0" w:color="auto"/>
                            <w:bottom w:val="none" w:sz="0" w:space="0" w:color="auto"/>
                            <w:right w:val="none" w:sz="0" w:space="0" w:color="auto"/>
                          </w:divBdr>
                          <w:divsChild>
                            <w:div w:id="1710109936">
                              <w:marLeft w:val="0"/>
                              <w:marRight w:val="0"/>
                              <w:marTop w:val="0"/>
                              <w:marBottom w:val="0"/>
                              <w:divBdr>
                                <w:top w:val="none" w:sz="0" w:space="0" w:color="auto"/>
                                <w:left w:val="none" w:sz="0" w:space="0" w:color="auto"/>
                                <w:bottom w:val="none" w:sz="0" w:space="0" w:color="auto"/>
                                <w:right w:val="none" w:sz="0" w:space="0" w:color="auto"/>
                              </w:divBdr>
                              <w:divsChild>
                                <w:div w:id="1945965709">
                                  <w:marLeft w:val="0"/>
                                  <w:marRight w:val="0"/>
                                  <w:marTop w:val="0"/>
                                  <w:marBottom w:val="0"/>
                                  <w:divBdr>
                                    <w:top w:val="none" w:sz="0" w:space="0" w:color="auto"/>
                                    <w:left w:val="none" w:sz="0" w:space="0" w:color="auto"/>
                                    <w:bottom w:val="none" w:sz="0" w:space="0" w:color="auto"/>
                                    <w:right w:val="none" w:sz="0" w:space="0" w:color="auto"/>
                                  </w:divBdr>
                                  <w:divsChild>
                                    <w:div w:id="183594395">
                                      <w:marLeft w:val="0"/>
                                      <w:marRight w:val="0"/>
                                      <w:marTop w:val="0"/>
                                      <w:marBottom w:val="0"/>
                                      <w:divBdr>
                                        <w:top w:val="none" w:sz="0" w:space="0" w:color="auto"/>
                                        <w:left w:val="none" w:sz="0" w:space="0" w:color="auto"/>
                                        <w:bottom w:val="none" w:sz="0" w:space="0" w:color="auto"/>
                                        <w:right w:val="none" w:sz="0" w:space="0" w:color="auto"/>
                                      </w:divBdr>
                                      <w:divsChild>
                                        <w:div w:id="1687292979">
                                          <w:marLeft w:val="0"/>
                                          <w:marRight w:val="0"/>
                                          <w:marTop w:val="0"/>
                                          <w:marBottom w:val="0"/>
                                          <w:divBdr>
                                            <w:top w:val="none" w:sz="0" w:space="0" w:color="auto"/>
                                            <w:left w:val="none" w:sz="0" w:space="0" w:color="auto"/>
                                            <w:bottom w:val="none" w:sz="0" w:space="0" w:color="auto"/>
                                            <w:right w:val="none" w:sz="0" w:space="0" w:color="auto"/>
                                          </w:divBdr>
                                          <w:divsChild>
                                            <w:div w:id="115686440">
                                              <w:marLeft w:val="0"/>
                                              <w:marRight w:val="0"/>
                                              <w:marTop w:val="0"/>
                                              <w:marBottom w:val="0"/>
                                              <w:divBdr>
                                                <w:top w:val="single" w:sz="6" w:space="0" w:color="F5F5F5"/>
                                                <w:left w:val="single" w:sz="6" w:space="0" w:color="F5F5F5"/>
                                                <w:bottom w:val="single" w:sz="6" w:space="0" w:color="F5F5F5"/>
                                                <w:right w:val="single" w:sz="6" w:space="0" w:color="F5F5F5"/>
                                              </w:divBdr>
                                              <w:divsChild>
                                                <w:div w:id="1495800724">
                                                  <w:marLeft w:val="0"/>
                                                  <w:marRight w:val="0"/>
                                                  <w:marTop w:val="0"/>
                                                  <w:marBottom w:val="0"/>
                                                  <w:divBdr>
                                                    <w:top w:val="none" w:sz="0" w:space="0" w:color="auto"/>
                                                    <w:left w:val="none" w:sz="0" w:space="0" w:color="auto"/>
                                                    <w:bottom w:val="none" w:sz="0" w:space="0" w:color="auto"/>
                                                    <w:right w:val="none" w:sz="0" w:space="0" w:color="auto"/>
                                                  </w:divBdr>
                                                  <w:divsChild>
                                                    <w:div w:id="178665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35167271">
      <w:bodyDiv w:val="1"/>
      <w:marLeft w:val="0"/>
      <w:marRight w:val="0"/>
      <w:marTop w:val="0"/>
      <w:marBottom w:val="0"/>
      <w:divBdr>
        <w:top w:val="none" w:sz="0" w:space="0" w:color="auto"/>
        <w:left w:val="none" w:sz="0" w:space="0" w:color="auto"/>
        <w:bottom w:val="none" w:sz="0" w:space="0" w:color="auto"/>
        <w:right w:val="none" w:sz="0" w:space="0" w:color="auto"/>
      </w:divBdr>
    </w:div>
    <w:div w:id="307975493">
      <w:bodyDiv w:val="1"/>
      <w:marLeft w:val="0"/>
      <w:marRight w:val="0"/>
      <w:marTop w:val="0"/>
      <w:marBottom w:val="0"/>
      <w:divBdr>
        <w:top w:val="none" w:sz="0" w:space="0" w:color="auto"/>
        <w:left w:val="none" w:sz="0" w:space="0" w:color="auto"/>
        <w:bottom w:val="none" w:sz="0" w:space="0" w:color="auto"/>
        <w:right w:val="none" w:sz="0" w:space="0" w:color="auto"/>
      </w:divBdr>
    </w:div>
    <w:div w:id="655183652">
      <w:bodyDiv w:val="1"/>
      <w:marLeft w:val="0"/>
      <w:marRight w:val="0"/>
      <w:marTop w:val="0"/>
      <w:marBottom w:val="0"/>
      <w:divBdr>
        <w:top w:val="none" w:sz="0" w:space="0" w:color="auto"/>
        <w:left w:val="none" w:sz="0" w:space="0" w:color="auto"/>
        <w:bottom w:val="none" w:sz="0" w:space="0" w:color="auto"/>
        <w:right w:val="none" w:sz="0" w:space="0" w:color="auto"/>
      </w:divBdr>
    </w:div>
    <w:div w:id="1240750500">
      <w:bodyDiv w:val="1"/>
      <w:marLeft w:val="0"/>
      <w:marRight w:val="0"/>
      <w:marTop w:val="0"/>
      <w:marBottom w:val="0"/>
      <w:divBdr>
        <w:top w:val="none" w:sz="0" w:space="0" w:color="auto"/>
        <w:left w:val="none" w:sz="0" w:space="0" w:color="auto"/>
        <w:bottom w:val="none" w:sz="0" w:space="0" w:color="auto"/>
        <w:right w:val="none" w:sz="0" w:space="0" w:color="auto"/>
      </w:divBdr>
    </w:div>
    <w:div w:id="1254896087">
      <w:bodyDiv w:val="1"/>
      <w:marLeft w:val="0"/>
      <w:marRight w:val="0"/>
      <w:marTop w:val="0"/>
      <w:marBottom w:val="0"/>
      <w:divBdr>
        <w:top w:val="none" w:sz="0" w:space="0" w:color="auto"/>
        <w:left w:val="none" w:sz="0" w:space="0" w:color="auto"/>
        <w:bottom w:val="none" w:sz="0" w:space="0" w:color="auto"/>
        <w:right w:val="none" w:sz="0" w:space="0" w:color="auto"/>
      </w:divBdr>
      <w:divsChild>
        <w:div w:id="8876615">
          <w:marLeft w:val="0"/>
          <w:marRight w:val="0"/>
          <w:marTop w:val="0"/>
          <w:marBottom w:val="0"/>
          <w:divBdr>
            <w:top w:val="none" w:sz="0" w:space="0" w:color="auto"/>
            <w:left w:val="none" w:sz="0" w:space="0" w:color="auto"/>
            <w:bottom w:val="none" w:sz="0" w:space="0" w:color="auto"/>
            <w:right w:val="none" w:sz="0" w:space="0" w:color="auto"/>
          </w:divBdr>
          <w:divsChild>
            <w:div w:id="1228614839">
              <w:marLeft w:val="0"/>
              <w:marRight w:val="0"/>
              <w:marTop w:val="0"/>
              <w:marBottom w:val="0"/>
              <w:divBdr>
                <w:top w:val="none" w:sz="0" w:space="0" w:color="auto"/>
                <w:left w:val="none" w:sz="0" w:space="0" w:color="auto"/>
                <w:bottom w:val="none" w:sz="0" w:space="0" w:color="auto"/>
                <w:right w:val="none" w:sz="0" w:space="0" w:color="auto"/>
              </w:divBdr>
              <w:divsChild>
                <w:div w:id="2143958051">
                  <w:marLeft w:val="0"/>
                  <w:marRight w:val="0"/>
                  <w:marTop w:val="0"/>
                  <w:marBottom w:val="0"/>
                  <w:divBdr>
                    <w:top w:val="none" w:sz="0" w:space="0" w:color="auto"/>
                    <w:left w:val="none" w:sz="0" w:space="0" w:color="auto"/>
                    <w:bottom w:val="none" w:sz="0" w:space="0" w:color="auto"/>
                    <w:right w:val="none" w:sz="0" w:space="0" w:color="auto"/>
                  </w:divBdr>
                  <w:divsChild>
                    <w:div w:id="1509514567">
                      <w:marLeft w:val="0"/>
                      <w:marRight w:val="0"/>
                      <w:marTop w:val="0"/>
                      <w:marBottom w:val="0"/>
                      <w:divBdr>
                        <w:top w:val="none" w:sz="0" w:space="0" w:color="auto"/>
                        <w:left w:val="none" w:sz="0" w:space="0" w:color="auto"/>
                        <w:bottom w:val="none" w:sz="0" w:space="0" w:color="auto"/>
                        <w:right w:val="none" w:sz="0" w:space="0" w:color="auto"/>
                      </w:divBdr>
                      <w:divsChild>
                        <w:div w:id="822889853">
                          <w:marLeft w:val="0"/>
                          <w:marRight w:val="0"/>
                          <w:marTop w:val="0"/>
                          <w:marBottom w:val="0"/>
                          <w:divBdr>
                            <w:top w:val="none" w:sz="0" w:space="0" w:color="auto"/>
                            <w:left w:val="none" w:sz="0" w:space="0" w:color="auto"/>
                            <w:bottom w:val="none" w:sz="0" w:space="0" w:color="auto"/>
                            <w:right w:val="none" w:sz="0" w:space="0" w:color="auto"/>
                          </w:divBdr>
                          <w:divsChild>
                            <w:div w:id="872841206">
                              <w:marLeft w:val="0"/>
                              <w:marRight w:val="0"/>
                              <w:marTop w:val="0"/>
                              <w:marBottom w:val="0"/>
                              <w:divBdr>
                                <w:top w:val="none" w:sz="0" w:space="0" w:color="auto"/>
                                <w:left w:val="none" w:sz="0" w:space="0" w:color="auto"/>
                                <w:bottom w:val="none" w:sz="0" w:space="0" w:color="auto"/>
                                <w:right w:val="none" w:sz="0" w:space="0" w:color="auto"/>
                              </w:divBdr>
                              <w:divsChild>
                                <w:div w:id="1395621861">
                                  <w:marLeft w:val="0"/>
                                  <w:marRight w:val="0"/>
                                  <w:marTop w:val="0"/>
                                  <w:marBottom w:val="0"/>
                                  <w:divBdr>
                                    <w:top w:val="none" w:sz="0" w:space="0" w:color="auto"/>
                                    <w:left w:val="none" w:sz="0" w:space="0" w:color="auto"/>
                                    <w:bottom w:val="none" w:sz="0" w:space="0" w:color="auto"/>
                                    <w:right w:val="none" w:sz="0" w:space="0" w:color="auto"/>
                                  </w:divBdr>
                                  <w:divsChild>
                                    <w:div w:id="789325649">
                                      <w:marLeft w:val="0"/>
                                      <w:marRight w:val="0"/>
                                      <w:marTop w:val="0"/>
                                      <w:marBottom w:val="0"/>
                                      <w:divBdr>
                                        <w:top w:val="none" w:sz="0" w:space="0" w:color="auto"/>
                                        <w:left w:val="none" w:sz="0" w:space="0" w:color="auto"/>
                                        <w:bottom w:val="none" w:sz="0" w:space="0" w:color="auto"/>
                                        <w:right w:val="none" w:sz="0" w:space="0" w:color="auto"/>
                                      </w:divBdr>
                                      <w:divsChild>
                                        <w:div w:id="983508319">
                                          <w:marLeft w:val="0"/>
                                          <w:marRight w:val="0"/>
                                          <w:marTop w:val="0"/>
                                          <w:marBottom w:val="0"/>
                                          <w:divBdr>
                                            <w:top w:val="none" w:sz="0" w:space="0" w:color="auto"/>
                                            <w:left w:val="none" w:sz="0" w:space="0" w:color="auto"/>
                                            <w:bottom w:val="none" w:sz="0" w:space="0" w:color="auto"/>
                                            <w:right w:val="none" w:sz="0" w:space="0" w:color="auto"/>
                                          </w:divBdr>
                                          <w:divsChild>
                                            <w:div w:id="1400596515">
                                              <w:marLeft w:val="0"/>
                                              <w:marRight w:val="0"/>
                                              <w:marTop w:val="0"/>
                                              <w:marBottom w:val="0"/>
                                              <w:divBdr>
                                                <w:top w:val="single" w:sz="6" w:space="0" w:color="F5F5F5"/>
                                                <w:left w:val="single" w:sz="6" w:space="0" w:color="F5F5F5"/>
                                                <w:bottom w:val="single" w:sz="6" w:space="0" w:color="F5F5F5"/>
                                                <w:right w:val="single" w:sz="6" w:space="0" w:color="F5F5F5"/>
                                              </w:divBdr>
                                              <w:divsChild>
                                                <w:div w:id="1257786415">
                                                  <w:marLeft w:val="0"/>
                                                  <w:marRight w:val="0"/>
                                                  <w:marTop w:val="0"/>
                                                  <w:marBottom w:val="0"/>
                                                  <w:divBdr>
                                                    <w:top w:val="none" w:sz="0" w:space="0" w:color="auto"/>
                                                    <w:left w:val="none" w:sz="0" w:space="0" w:color="auto"/>
                                                    <w:bottom w:val="none" w:sz="0" w:space="0" w:color="auto"/>
                                                    <w:right w:val="none" w:sz="0" w:space="0" w:color="auto"/>
                                                  </w:divBdr>
                                                  <w:divsChild>
                                                    <w:div w:id="87368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2573468">
      <w:bodyDiv w:val="1"/>
      <w:marLeft w:val="0"/>
      <w:marRight w:val="0"/>
      <w:marTop w:val="0"/>
      <w:marBottom w:val="0"/>
      <w:divBdr>
        <w:top w:val="none" w:sz="0" w:space="0" w:color="auto"/>
        <w:left w:val="none" w:sz="0" w:space="0" w:color="auto"/>
        <w:bottom w:val="none" w:sz="0" w:space="0" w:color="auto"/>
        <w:right w:val="none" w:sz="0" w:space="0" w:color="auto"/>
      </w:divBdr>
      <w:divsChild>
        <w:div w:id="846600209">
          <w:marLeft w:val="0"/>
          <w:marRight w:val="0"/>
          <w:marTop w:val="0"/>
          <w:marBottom w:val="0"/>
          <w:divBdr>
            <w:top w:val="none" w:sz="0" w:space="0" w:color="auto"/>
            <w:left w:val="none" w:sz="0" w:space="0" w:color="auto"/>
            <w:bottom w:val="none" w:sz="0" w:space="0" w:color="auto"/>
            <w:right w:val="none" w:sz="0" w:space="0" w:color="auto"/>
          </w:divBdr>
          <w:divsChild>
            <w:div w:id="645360078">
              <w:marLeft w:val="0"/>
              <w:marRight w:val="0"/>
              <w:marTop w:val="0"/>
              <w:marBottom w:val="0"/>
              <w:divBdr>
                <w:top w:val="none" w:sz="0" w:space="0" w:color="auto"/>
                <w:left w:val="none" w:sz="0" w:space="0" w:color="auto"/>
                <w:bottom w:val="none" w:sz="0" w:space="0" w:color="auto"/>
                <w:right w:val="none" w:sz="0" w:space="0" w:color="auto"/>
              </w:divBdr>
              <w:divsChild>
                <w:div w:id="1479494896">
                  <w:marLeft w:val="0"/>
                  <w:marRight w:val="0"/>
                  <w:marTop w:val="0"/>
                  <w:marBottom w:val="0"/>
                  <w:divBdr>
                    <w:top w:val="none" w:sz="0" w:space="0" w:color="auto"/>
                    <w:left w:val="none" w:sz="0" w:space="0" w:color="auto"/>
                    <w:bottom w:val="none" w:sz="0" w:space="0" w:color="auto"/>
                    <w:right w:val="none" w:sz="0" w:space="0" w:color="auto"/>
                  </w:divBdr>
                  <w:divsChild>
                    <w:div w:id="1316563703">
                      <w:marLeft w:val="0"/>
                      <w:marRight w:val="0"/>
                      <w:marTop w:val="0"/>
                      <w:marBottom w:val="0"/>
                      <w:divBdr>
                        <w:top w:val="none" w:sz="0" w:space="0" w:color="auto"/>
                        <w:left w:val="none" w:sz="0" w:space="0" w:color="auto"/>
                        <w:bottom w:val="none" w:sz="0" w:space="0" w:color="auto"/>
                        <w:right w:val="none" w:sz="0" w:space="0" w:color="auto"/>
                      </w:divBdr>
                      <w:divsChild>
                        <w:div w:id="1013070697">
                          <w:marLeft w:val="0"/>
                          <w:marRight w:val="0"/>
                          <w:marTop w:val="0"/>
                          <w:marBottom w:val="0"/>
                          <w:divBdr>
                            <w:top w:val="none" w:sz="0" w:space="0" w:color="auto"/>
                            <w:left w:val="none" w:sz="0" w:space="0" w:color="auto"/>
                            <w:bottom w:val="none" w:sz="0" w:space="0" w:color="auto"/>
                            <w:right w:val="none" w:sz="0" w:space="0" w:color="auto"/>
                          </w:divBdr>
                          <w:divsChild>
                            <w:div w:id="1461220328">
                              <w:marLeft w:val="0"/>
                              <w:marRight w:val="0"/>
                              <w:marTop w:val="0"/>
                              <w:marBottom w:val="0"/>
                              <w:divBdr>
                                <w:top w:val="none" w:sz="0" w:space="0" w:color="auto"/>
                                <w:left w:val="none" w:sz="0" w:space="0" w:color="auto"/>
                                <w:bottom w:val="none" w:sz="0" w:space="0" w:color="auto"/>
                                <w:right w:val="none" w:sz="0" w:space="0" w:color="auto"/>
                              </w:divBdr>
                              <w:divsChild>
                                <w:div w:id="1518034185">
                                  <w:marLeft w:val="0"/>
                                  <w:marRight w:val="0"/>
                                  <w:marTop w:val="0"/>
                                  <w:marBottom w:val="0"/>
                                  <w:divBdr>
                                    <w:top w:val="none" w:sz="0" w:space="0" w:color="auto"/>
                                    <w:left w:val="none" w:sz="0" w:space="0" w:color="auto"/>
                                    <w:bottom w:val="none" w:sz="0" w:space="0" w:color="auto"/>
                                    <w:right w:val="none" w:sz="0" w:space="0" w:color="auto"/>
                                  </w:divBdr>
                                  <w:divsChild>
                                    <w:div w:id="1986733845">
                                      <w:marLeft w:val="0"/>
                                      <w:marRight w:val="0"/>
                                      <w:marTop w:val="0"/>
                                      <w:marBottom w:val="0"/>
                                      <w:divBdr>
                                        <w:top w:val="none" w:sz="0" w:space="0" w:color="auto"/>
                                        <w:left w:val="none" w:sz="0" w:space="0" w:color="auto"/>
                                        <w:bottom w:val="none" w:sz="0" w:space="0" w:color="auto"/>
                                        <w:right w:val="none" w:sz="0" w:space="0" w:color="auto"/>
                                      </w:divBdr>
                                      <w:divsChild>
                                        <w:div w:id="2114200648">
                                          <w:marLeft w:val="0"/>
                                          <w:marRight w:val="0"/>
                                          <w:marTop w:val="0"/>
                                          <w:marBottom w:val="0"/>
                                          <w:divBdr>
                                            <w:top w:val="none" w:sz="0" w:space="0" w:color="auto"/>
                                            <w:left w:val="none" w:sz="0" w:space="0" w:color="auto"/>
                                            <w:bottom w:val="none" w:sz="0" w:space="0" w:color="auto"/>
                                            <w:right w:val="none" w:sz="0" w:space="0" w:color="auto"/>
                                          </w:divBdr>
                                          <w:divsChild>
                                            <w:div w:id="570701080">
                                              <w:marLeft w:val="0"/>
                                              <w:marRight w:val="0"/>
                                              <w:marTop w:val="0"/>
                                              <w:marBottom w:val="0"/>
                                              <w:divBdr>
                                                <w:top w:val="single" w:sz="6" w:space="0" w:color="F5F5F5"/>
                                                <w:left w:val="single" w:sz="6" w:space="0" w:color="F5F5F5"/>
                                                <w:bottom w:val="single" w:sz="6" w:space="0" w:color="F5F5F5"/>
                                                <w:right w:val="single" w:sz="6" w:space="0" w:color="F5F5F5"/>
                                              </w:divBdr>
                                              <w:divsChild>
                                                <w:div w:id="490565617">
                                                  <w:marLeft w:val="0"/>
                                                  <w:marRight w:val="0"/>
                                                  <w:marTop w:val="0"/>
                                                  <w:marBottom w:val="0"/>
                                                  <w:divBdr>
                                                    <w:top w:val="none" w:sz="0" w:space="0" w:color="auto"/>
                                                    <w:left w:val="none" w:sz="0" w:space="0" w:color="auto"/>
                                                    <w:bottom w:val="none" w:sz="0" w:space="0" w:color="auto"/>
                                                    <w:right w:val="none" w:sz="0" w:space="0" w:color="auto"/>
                                                  </w:divBdr>
                                                  <w:divsChild>
                                                    <w:div w:id="97933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2058600">
      <w:bodyDiv w:val="1"/>
      <w:marLeft w:val="0"/>
      <w:marRight w:val="0"/>
      <w:marTop w:val="0"/>
      <w:marBottom w:val="0"/>
      <w:divBdr>
        <w:top w:val="none" w:sz="0" w:space="0" w:color="auto"/>
        <w:left w:val="none" w:sz="0" w:space="0" w:color="auto"/>
        <w:bottom w:val="none" w:sz="0" w:space="0" w:color="auto"/>
        <w:right w:val="none" w:sz="0" w:space="0" w:color="auto"/>
      </w:divBdr>
    </w:div>
    <w:div w:id="184924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424381\Dati%20applicazioni\Microsoft\Templates\EGP_Modello%20Specifica_A4COL_27-08-2010_VERDANA9_ING_GEOBM.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2E267-5443-4195-93A1-3774C4623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EGP_Modello Specifica_A4COL_27-08-2010_VERDANA9_ING_GEOBM</Template>
  <TotalTime>333</TotalTime>
  <Pages>18</Pages>
  <Words>4978</Words>
  <Characters>27380</Characters>
  <Application>Microsoft Office Word</Application>
  <DocSecurity>0</DocSecurity>
  <Lines>228</Lines>
  <Paragraphs>64</Paragraphs>
  <ScaleCrop>false</ScaleCrop>
  <HeadingPairs>
    <vt:vector size="4" baseType="variant">
      <vt:variant>
        <vt:lpstr>Título</vt:lpstr>
      </vt:variant>
      <vt:variant>
        <vt:i4>1</vt:i4>
      </vt:variant>
      <vt:variant>
        <vt:lpstr>Titolo</vt:lpstr>
      </vt:variant>
      <vt:variant>
        <vt:i4>1</vt:i4>
      </vt:variant>
    </vt:vector>
  </HeadingPairs>
  <TitlesOfParts>
    <vt:vector size="2" baseType="lpstr">
      <vt:lpstr>Modello Specifica/Relazione Tecnica</vt:lpstr>
      <vt:lpstr>Modello Specifica/Relazione Tecnica</vt:lpstr>
    </vt:vector>
  </TitlesOfParts>
  <Company>ENEL GREEN POWER spa</Company>
  <LinksUpToDate>false</LinksUpToDate>
  <CharactersWithSpaces>32294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Specifica/Relazione Tecnica</dc:title>
  <dc:creator>A424381-E&amp;C_PMC</dc:creator>
  <cp:lastModifiedBy>Carlos Porras</cp:lastModifiedBy>
  <cp:revision>17</cp:revision>
  <cp:lastPrinted>2017-06-22T15:00:00Z</cp:lastPrinted>
  <dcterms:created xsi:type="dcterms:W3CDTF">2017-07-03T22:24:00Z</dcterms:created>
  <dcterms:modified xsi:type="dcterms:W3CDTF">2017-07-11T20:10:00Z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1675799312</vt:i4>
  </property>
</Properties>
</file>